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7D" w:rsidRDefault="0064127D" w:rsidP="00043C82">
      <w:pPr>
        <w:jc w:val="center"/>
        <w:rPr>
          <w:bCs/>
          <w:i/>
          <w:sz w:val="28"/>
          <w:szCs w:val="28"/>
        </w:rPr>
      </w:pPr>
    </w:p>
    <w:p w:rsidR="00420F33" w:rsidRDefault="00420F33" w:rsidP="00043C82">
      <w:pPr>
        <w:jc w:val="center"/>
        <w:rPr>
          <w:bCs/>
          <w:i/>
          <w:sz w:val="28"/>
          <w:szCs w:val="28"/>
        </w:rPr>
      </w:pPr>
    </w:p>
    <w:p w:rsidR="00420F33" w:rsidRDefault="00420F33" w:rsidP="00043C82">
      <w:pPr>
        <w:jc w:val="center"/>
        <w:rPr>
          <w:bCs/>
          <w:i/>
          <w:sz w:val="28"/>
          <w:szCs w:val="28"/>
        </w:rPr>
      </w:pPr>
    </w:p>
    <w:p w:rsidR="00420F33" w:rsidRDefault="00420F33" w:rsidP="00043C82">
      <w:pPr>
        <w:jc w:val="center"/>
        <w:rPr>
          <w:bCs/>
          <w:i/>
          <w:sz w:val="28"/>
          <w:szCs w:val="28"/>
        </w:rPr>
      </w:pPr>
    </w:p>
    <w:p w:rsidR="00420F33" w:rsidRPr="001C376E" w:rsidRDefault="00420F33" w:rsidP="00043C82">
      <w:pPr>
        <w:jc w:val="center"/>
        <w:rPr>
          <w:bCs/>
          <w:i/>
          <w:sz w:val="28"/>
          <w:szCs w:val="28"/>
        </w:rPr>
      </w:pPr>
    </w:p>
    <w:p w:rsidR="0064127D" w:rsidRPr="001C376E" w:rsidRDefault="0064127D" w:rsidP="00043C82">
      <w:pPr>
        <w:jc w:val="center"/>
        <w:rPr>
          <w:bCs/>
          <w:sz w:val="28"/>
          <w:szCs w:val="28"/>
        </w:rPr>
      </w:pPr>
    </w:p>
    <w:p w:rsidR="00C35DC5" w:rsidRPr="00CC19F5" w:rsidRDefault="000B5159" w:rsidP="00043C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PROPICONAZOLE</w:t>
      </w:r>
    </w:p>
    <w:p w:rsidR="00C35DC5" w:rsidRPr="00CC19F5" w:rsidRDefault="00C35DC5" w:rsidP="00043C82">
      <w:pPr>
        <w:jc w:val="center"/>
        <w:rPr>
          <w:b/>
          <w:bCs/>
          <w:sz w:val="40"/>
          <w:szCs w:val="40"/>
        </w:rPr>
      </w:pPr>
    </w:p>
    <w:p w:rsidR="00C35DC5" w:rsidRPr="00CC19F5" w:rsidRDefault="00420F33" w:rsidP="00043C82">
      <w:pPr>
        <w:jc w:val="center"/>
        <w:rPr>
          <w:b/>
          <w:bCs/>
          <w:sz w:val="40"/>
          <w:szCs w:val="40"/>
        </w:rPr>
      </w:pPr>
      <w:r w:rsidRPr="00CC19F5">
        <w:rPr>
          <w:b/>
          <w:bCs/>
          <w:sz w:val="40"/>
          <w:szCs w:val="40"/>
        </w:rPr>
        <w:t>Collaborative Study</w:t>
      </w:r>
    </w:p>
    <w:p w:rsidR="00C35DC5" w:rsidRPr="00CC19F5" w:rsidRDefault="00C35DC5" w:rsidP="00043C82">
      <w:pPr>
        <w:jc w:val="center"/>
        <w:rPr>
          <w:b/>
          <w:bCs/>
          <w:sz w:val="40"/>
          <w:szCs w:val="40"/>
        </w:rPr>
      </w:pPr>
    </w:p>
    <w:p w:rsidR="00C35DC5" w:rsidRPr="000A394D" w:rsidRDefault="00C35DC5" w:rsidP="00043C82">
      <w:pPr>
        <w:jc w:val="center"/>
        <w:rPr>
          <w:sz w:val="32"/>
        </w:rPr>
      </w:pPr>
    </w:p>
    <w:p w:rsidR="00DF104D" w:rsidRDefault="00420F33" w:rsidP="009D0D3D">
      <w:pPr>
        <w:jc w:val="center"/>
        <w:rPr>
          <w:sz w:val="28"/>
          <w:szCs w:val="28"/>
        </w:rPr>
      </w:pPr>
      <w:r w:rsidRPr="00CC19F5">
        <w:rPr>
          <w:sz w:val="28"/>
          <w:szCs w:val="28"/>
        </w:rPr>
        <w:t xml:space="preserve">Full </w:t>
      </w:r>
      <w:r w:rsidR="00C35DC5" w:rsidRPr="00CC19F5">
        <w:rPr>
          <w:sz w:val="28"/>
          <w:szCs w:val="28"/>
        </w:rPr>
        <w:t xml:space="preserve">Scale Collaborative Study </w:t>
      </w:r>
      <w:r w:rsidR="0019213F" w:rsidRPr="00CC19F5">
        <w:rPr>
          <w:sz w:val="28"/>
          <w:szCs w:val="28"/>
        </w:rPr>
        <w:br/>
      </w:r>
      <w:r w:rsidR="00C35DC5" w:rsidRPr="00CC19F5">
        <w:rPr>
          <w:sz w:val="28"/>
          <w:szCs w:val="28"/>
        </w:rPr>
        <w:t xml:space="preserve">for the </w:t>
      </w:r>
      <w:r w:rsidR="0019213F" w:rsidRPr="00CC19F5">
        <w:rPr>
          <w:sz w:val="28"/>
          <w:szCs w:val="28"/>
        </w:rPr>
        <w:br/>
      </w:r>
      <w:r w:rsidR="000B5159">
        <w:rPr>
          <w:sz w:val="28"/>
          <w:szCs w:val="28"/>
        </w:rPr>
        <w:t>Determination of</w:t>
      </w:r>
      <w:r w:rsidR="003625E3">
        <w:rPr>
          <w:sz w:val="28"/>
          <w:szCs w:val="28"/>
        </w:rPr>
        <w:t xml:space="preserve"> </w:t>
      </w:r>
      <w:r w:rsidR="000B5159">
        <w:rPr>
          <w:sz w:val="28"/>
          <w:szCs w:val="28"/>
        </w:rPr>
        <w:t>Propiconazole</w:t>
      </w:r>
      <w:r w:rsidR="00DA623D">
        <w:rPr>
          <w:sz w:val="28"/>
          <w:szCs w:val="28"/>
        </w:rPr>
        <w:t xml:space="preserve"> </w:t>
      </w:r>
    </w:p>
    <w:p w:rsidR="00C35DC5" w:rsidRPr="00CC19F5" w:rsidRDefault="00DA623D" w:rsidP="009D0D3D">
      <w:pPr>
        <w:jc w:val="center"/>
        <w:rPr>
          <w:sz w:val="28"/>
          <w:szCs w:val="28"/>
        </w:rPr>
      </w:pPr>
      <w:r>
        <w:rPr>
          <w:sz w:val="28"/>
          <w:szCs w:val="28"/>
        </w:rPr>
        <w:t>in</w:t>
      </w:r>
      <w:r w:rsidR="00193FEE">
        <w:rPr>
          <w:sz w:val="28"/>
          <w:szCs w:val="28"/>
        </w:rPr>
        <w:t xml:space="preserve"> Technical Concentrate and</w:t>
      </w:r>
      <w:r>
        <w:rPr>
          <w:sz w:val="28"/>
          <w:szCs w:val="28"/>
        </w:rPr>
        <w:t xml:space="preserve"> Formulations</w:t>
      </w:r>
      <w:r w:rsidR="00FD5729" w:rsidRPr="00CC19F5">
        <w:rPr>
          <w:sz w:val="28"/>
          <w:szCs w:val="28"/>
        </w:rPr>
        <w:br/>
      </w:r>
      <w:r>
        <w:rPr>
          <w:sz w:val="28"/>
          <w:szCs w:val="28"/>
        </w:rPr>
        <w:t>by</w:t>
      </w:r>
      <w:r w:rsidR="000B5159">
        <w:rPr>
          <w:sz w:val="28"/>
          <w:szCs w:val="28"/>
        </w:rPr>
        <w:t xml:space="preserve"> </w:t>
      </w:r>
      <w:r w:rsidR="009D0D3D">
        <w:rPr>
          <w:sz w:val="28"/>
          <w:szCs w:val="28"/>
        </w:rPr>
        <w:t>Gas Chromatography and</w:t>
      </w:r>
    </w:p>
    <w:p w:rsidR="00C35DC5" w:rsidRPr="009D0D3D" w:rsidRDefault="009D0D3D" w:rsidP="009D0D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Flame </w:t>
      </w:r>
      <w:r w:rsidR="005D6BFA">
        <w:rPr>
          <w:sz w:val="28"/>
          <w:szCs w:val="28"/>
        </w:rPr>
        <w:t>Ionisation</w:t>
      </w:r>
      <w:r w:rsidRPr="009D0D3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9D0D3D">
        <w:rPr>
          <w:sz w:val="28"/>
          <w:szCs w:val="28"/>
        </w:rPr>
        <w:t>etection</w:t>
      </w:r>
    </w:p>
    <w:p w:rsidR="00C35DC5" w:rsidRPr="000A394D" w:rsidRDefault="00C35DC5" w:rsidP="009D0D3D">
      <w:pPr>
        <w:jc w:val="center"/>
        <w:rPr>
          <w:b/>
          <w:sz w:val="32"/>
        </w:rPr>
      </w:pPr>
    </w:p>
    <w:p w:rsidR="0064127D" w:rsidRPr="000A394D" w:rsidRDefault="0064127D" w:rsidP="00043C82">
      <w:pPr>
        <w:rPr>
          <w:b/>
          <w:sz w:val="32"/>
        </w:rPr>
      </w:pPr>
    </w:p>
    <w:p w:rsidR="00C35DC5" w:rsidRPr="00CC19F5" w:rsidRDefault="00C35DC5" w:rsidP="00043C82">
      <w:pPr>
        <w:jc w:val="center"/>
        <w:rPr>
          <w:sz w:val="28"/>
          <w:szCs w:val="28"/>
        </w:rPr>
      </w:pPr>
    </w:p>
    <w:p w:rsidR="00C35DC5" w:rsidRPr="00CC19F5" w:rsidRDefault="00C35DC5" w:rsidP="00043C82">
      <w:pPr>
        <w:jc w:val="center"/>
        <w:rPr>
          <w:sz w:val="28"/>
          <w:szCs w:val="28"/>
        </w:rPr>
      </w:pPr>
      <w:r w:rsidRPr="00CC19F5">
        <w:rPr>
          <w:sz w:val="28"/>
          <w:szCs w:val="28"/>
        </w:rPr>
        <w:t xml:space="preserve">Report to </w:t>
      </w:r>
      <w:r w:rsidR="00420F33" w:rsidRPr="00CC19F5">
        <w:rPr>
          <w:sz w:val="28"/>
          <w:szCs w:val="28"/>
        </w:rPr>
        <w:t>CIPAC</w:t>
      </w:r>
    </w:p>
    <w:p w:rsidR="00C35DC5" w:rsidRPr="00B067E3" w:rsidRDefault="00C35DC5" w:rsidP="00043C82">
      <w:pPr>
        <w:jc w:val="center"/>
        <w:rPr>
          <w:sz w:val="28"/>
          <w:szCs w:val="28"/>
        </w:rPr>
      </w:pPr>
      <w:r w:rsidRPr="00B067E3">
        <w:rPr>
          <w:sz w:val="28"/>
          <w:szCs w:val="28"/>
        </w:rPr>
        <w:t>by</w:t>
      </w:r>
    </w:p>
    <w:p w:rsidR="00C35DC5" w:rsidRPr="001C3341" w:rsidRDefault="00FD5729" w:rsidP="00043C82">
      <w:pPr>
        <w:jc w:val="center"/>
        <w:rPr>
          <w:sz w:val="28"/>
          <w:szCs w:val="28"/>
        </w:rPr>
      </w:pPr>
      <w:r w:rsidRPr="001C3341">
        <w:rPr>
          <w:sz w:val="28"/>
          <w:szCs w:val="28"/>
        </w:rPr>
        <w:t xml:space="preserve">Syngenta Crop Protection </w:t>
      </w:r>
      <w:r w:rsidR="00C35DC5" w:rsidRPr="001C3341">
        <w:rPr>
          <w:sz w:val="28"/>
          <w:szCs w:val="28"/>
        </w:rPr>
        <w:t>AG</w:t>
      </w:r>
      <w:r w:rsidR="001C3341" w:rsidRPr="001C3341">
        <w:rPr>
          <w:sz w:val="28"/>
          <w:szCs w:val="28"/>
        </w:rPr>
        <w:br/>
        <w:t>in collaboration with DAPA</w:t>
      </w:r>
    </w:p>
    <w:p w:rsidR="00C35DC5" w:rsidRPr="00DA623D" w:rsidRDefault="00DA623D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Dr. </w:t>
      </w:r>
      <w:r w:rsidR="000B5159">
        <w:rPr>
          <w:sz w:val="28"/>
          <w:szCs w:val="28"/>
          <w:lang w:val="de-CH"/>
        </w:rPr>
        <w:t>Christian Mink</w:t>
      </w:r>
    </w:p>
    <w:p w:rsidR="00C35DC5" w:rsidRPr="00DA623D" w:rsidRDefault="00FD5729" w:rsidP="00043C82">
      <w:pPr>
        <w:jc w:val="center"/>
        <w:rPr>
          <w:sz w:val="28"/>
          <w:szCs w:val="28"/>
          <w:lang w:val="de-CH"/>
        </w:rPr>
      </w:pPr>
      <w:r w:rsidRPr="00DA623D">
        <w:rPr>
          <w:sz w:val="28"/>
          <w:szCs w:val="28"/>
          <w:lang w:val="de-CH"/>
        </w:rPr>
        <w:t>Breitenloh 5</w:t>
      </w:r>
    </w:p>
    <w:p w:rsidR="00C35DC5" w:rsidRPr="00F73C12" w:rsidRDefault="00FD5729" w:rsidP="00043C82">
      <w:pPr>
        <w:jc w:val="center"/>
        <w:rPr>
          <w:sz w:val="28"/>
          <w:szCs w:val="28"/>
          <w:lang w:val="de-CH"/>
        </w:rPr>
      </w:pPr>
      <w:r w:rsidRPr="00F73C12">
        <w:rPr>
          <w:sz w:val="28"/>
          <w:szCs w:val="28"/>
          <w:lang w:val="de-CH"/>
        </w:rPr>
        <w:t>CH-4333 Münchwilen</w:t>
      </w:r>
    </w:p>
    <w:p w:rsidR="00C35DC5" w:rsidRPr="00F73C12" w:rsidRDefault="00FD5729" w:rsidP="00043C82">
      <w:pPr>
        <w:jc w:val="center"/>
        <w:rPr>
          <w:sz w:val="28"/>
          <w:szCs w:val="28"/>
          <w:lang w:val="de-CH"/>
        </w:rPr>
      </w:pPr>
      <w:r w:rsidRPr="00F73C12">
        <w:rPr>
          <w:sz w:val="28"/>
          <w:szCs w:val="28"/>
          <w:lang w:val="de-CH"/>
        </w:rPr>
        <w:t>Switzerland</w:t>
      </w:r>
    </w:p>
    <w:p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:rsidR="00C35DC5" w:rsidRPr="00F73C12" w:rsidRDefault="00C35DC5" w:rsidP="00043C82">
      <w:pPr>
        <w:jc w:val="center"/>
        <w:rPr>
          <w:sz w:val="28"/>
          <w:szCs w:val="28"/>
          <w:lang w:val="de-CH"/>
        </w:rPr>
      </w:pPr>
    </w:p>
    <w:p w:rsidR="00C35DC5" w:rsidRPr="00F73C12" w:rsidRDefault="000B5159" w:rsidP="00043C82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May</w:t>
      </w:r>
      <w:r w:rsidR="00420F33" w:rsidRPr="00F73C12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>2018</w:t>
      </w:r>
      <w:r w:rsidR="00C35DC5" w:rsidRPr="00F73C12">
        <w:rPr>
          <w:sz w:val="28"/>
          <w:szCs w:val="28"/>
          <w:lang w:val="de-CH"/>
        </w:rPr>
        <w:t xml:space="preserve"> </w:t>
      </w:r>
    </w:p>
    <w:p w:rsidR="00D457DF" w:rsidRPr="00F73C12" w:rsidRDefault="00D457DF" w:rsidP="00043C82">
      <w:pPr>
        <w:jc w:val="center"/>
        <w:rPr>
          <w:sz w:val="32"/>
          <w:lang w:val="de-CH"/>
        </w:rPr>
      </w:pPr>
    </w:p>
    <w:p w:rsidR="00C35DC5" w:rsidRPr="00F73C12" w:rsidRDefault="00D457DF" w:rsidP="002B4DC1">
      <w:pPr>
        <w:tabs>
          <w:tab w:val="right" w:pos="9639"/>
        </w:tabs>
        <w:rPr>
          <w:b/>
          <w:sz w:val="32"/>
          <w:szCs w:val="32"/>
          <w:lang w:val="de-CH"/>
        </w:rPr>
      </w:pPr>
      <w:r w:rsidRPr="00F73C12">
        <w:rPr>
          <w:sz w:val="28"/>
          <w:lang w:val="de-CH"/>
        </w:rPr>
        <w:br w:type="page"/>
      </w:r>
      <w:r w:rsidR="002B4DC1" w:rsidRPr="00F73C12">
        <w:rPr>
          <w:b/>
          <w:sz w:val="32"/>
          <w:szCs w:val="32"/>
          <w:lang w:val="de-CH"/>
        </w:rPr>
        <w:t xml:space="preserve">Content </w:t>
      </w:r>
      <w:r w:rsidR="002B4DC1" w:rsidRPr="00F73C12">
        <w:rPr>
          <w:b/>
          <w:sz w:val="32"/>
          <w:szCs w:val="32"/>
          <w:lang w:val="de-CH"/>
        </w:rPr>
        <w:tab/>
      </w:r>
      <w:r w:rsidR="00C35DC5" w:rsidRPr="00F73C12">
        <w:rPr>
          <w:b/>
          <w:sz w:val="32"/>
          <w:szCs w:val="32"/>
          <w:lang w:val="de-CH"/>
        </w:rPr>
        <w:t>page</w:t>
      </w:r>
    </w:p>
    <w:p w:rsidR="00C35DC5" w:rsidRPr="00F73C12" w:rsidRDefault="00C35DC5">
      <w:pPr>
        <w:rPr>
          <w:sz w:val="28"/>
          <w:lang w:val="de-CH"/>
        </w:rPr>
      </w:pPr>
    </w:p>
    <w:p w:rsidR="00F85F33" w:rsidRDefault="00043C8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r w:rsidRPr="00CC19F5">
        <w:fldChar w:fldCharType="begin"/>
      </w:r>
      <w:r w:rsidRPr="001C3341">
        <w:rPr>
          <w:lang w:val="de-CH"/>
        </w:rPr>
        <w:instrText xml:space="preserve"> TOC \o "1-3" \h \z \u </w:instrText>
      </w:r>
      <w:r w:rsidRPr="00CC19F5">
        <w:fldChar w:fldCharType="separate"/>
      </w:r>
      <w:hyperlink w:anchor="_Toc514648500" w:history="1">
        <w:r w:rsidR="00F85F33" w:rsidRPr="00D4200D">
          <w:rPr>
            <w:rStyle w:val="Hyperlink"/>
            <w:noProof/>
            <w:lang w:val="en-GB"/>
          </w:rPr>
          <w:t>1.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  <w:lang w:val="en-GB"/>
          </w:rPr>
          <w:t>Participants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_Toc514648500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3</w:t>
        </w:r>
        <w:r w:rsidR="00F85F33">
          <w:rPr>
            <w:noProof/>
            <w:webHidden/>
          </w:rPr>
          <w:fldChar w:fldCharType="end"/>
        </w:r>
      </w:hyperlink>
    </w:p>
    <w:p w:rsidR="00F85F33" w:rsidRDefault="00143A0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1" w:history="1">
        <w:r w:rsidR="00F85F33" w:rsidRPr="00D4200D">
          <w:rPr>
            <w:rStyle w:val="Hyperlink"/>
            <w:noProof/>
          </w:rPr>
          <w:t>2.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Propiconazole, General Information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_Toc514648501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6</w:t>
        </w:r>
        <w:r w:rsidR="00F85F33">
          <w:rPr>
            <w:noProof/>
            <w:webHidden/>
          </w:rPr>
          <w:fldChar w:fldCharType="end"/>
        </w:r>
      </w:hyperlink>
    </w:p>
    <w:p w:rsidR="00F85F33" w:rsidRDefault="00143A0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2" w:history="1">
        <w:r w:rsidR="00F85F33" w:rsidRPr="00D4200D">
          <w:rPr>
            <w:rStyle w:val="Hyperlink"/>
            <w:noProof/>
          </w:rPr>
          <w:t>3.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Samples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_Toc514648502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7</w:t>
        </w:r>
        <w:r w:rsidR="00F85F33">
          <w:rPr>
            <w:noProof/>
            <w:webHidden/>
          </w:rPr>
          <w:fldChar w:fldCharType="end"/>
        </w:r>
      </w:hyperlink>
    </w:p>
    <w:p w:rsidR="00F85F33" w:rsidRDefault="00143A0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3" w:history="1">
        <w:r w:rsidR="00F85F33" w:rsidRPr="00D4200D">
          <w:rPr>
            <w:rStyle w:val="Hyperlink"/>
            <w:noProof/>
          </w:rPr>
          <w:t>4.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Method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_Toc514648503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7</w:t>
        </w:r>
        <w:r w:rsidR="00F85F33">
          <w:rPr>
            <w:noProof/>
            <w:webHidden/>
          </w:rPr>
          <w:fldChar w:fldCharType="end"/>
        </w:r>
      </w:hyperlink>
    </w:p>
    <w:p w:rsidR="00F85F33" w:rsidRDefault="00143A09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4" w:history="1">
        <w:r w:rsidR="00F85F33" w:rsidRPr="00D4200D">
          <w:rPr>
            <w:rStyle w:val="Hyperlink"/>
            <w:rFonts w:cs="Arial"/>
            <w:noProof/>
          </w:rPr>
          <w:t>4.1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rFonts w:cs="Arial"/>
            <w:noProof/>
          </w:rPr>
          <w:t>Scope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_Toc514648504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7</w:t>
        </w:r>
        <w:r w:rsidR="00F85F33">
          <w:rPr>
            <w:noProof/>
            <w:webHidden/>
          </w:rPr>
          <w:fldChar w:fldCharType="end"/>
        </w:r>
      </w:hyperlink>
    </w:p>
    <w:p w:rsidR="00F85F33" w:rsidRDefault="00143A09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5" w:history="1">
        <w:r w:rsidR="00F85F33" w:rsidRPr="00D4200D">
          <w:rPr>
            <w:rStyle w:val="Hyperlink"/>
            <w:rFonts w:cs="Arial"/>
            <w:noProof/>
          </w:rPr>
          <w:t>4.2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rFonts w:cs="Arial"/>
            <w:noProof/>
          </w:rPr>
          <w:t>Principle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_Toc514648505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7</w:t>
        </w:r>
        <w:r w:rsidR="00F85F33">
          <w:rPr>
            <w:noProof/>
            <w:webHidden/>
          </w:rPr>
          <w:fldChar w:fldCharType="end"/>
        </w:r>
      </w:hyperlink>
    </w:p>
    <w:p w:rsidR="00F85F33" w:rsidRDefault="00143A09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6" w:history="1">
        <w:r w:rsidR="00F85F33" w:rsidRPr="00D4200D">
          <w:rPr>
            <w:rStyle w:val="Hyperlink"/>
            <w:rFonts w:cs="Arial"/>
            <w:noProof/>
          </w:rPr>
          <w:t>4.3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Procedure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_Toc514648506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7</w:t>
        </w:r>
        <w:r w:rsidR="00F85F33">
          <w:rPr>
            <w:noProof/>
            <w:webHidden/>
          </w:rPr>
          <w:fldChar w:fldCharType="end"/>
        </w:r>
      </w:hyperlink>
    </w:p>
    <w:p w:rsidR="00F85F33" w:rsidRDefault="00143A0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7" w:history="1">
        <w:r w:rsidR="00F85F33" w:rsidRPr="00D4200D">
          <w:rPr>
            <w:rStyle w:val="Hyperlink"/>
            <w:noProof/>
          </w:rPr>
          <w:t>5.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Remarks of the Participants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_Toc514648507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8</w:t>
        </w:r>
        <w:r w:rsidR="00F85F33">
          <w:rPr>
            <w:noProof/>
            <w:webHidden/>
          </w:rPr>
          <w:fldChar w:fldCharType="end"/>
        </w:r>
      </w:hyperlink>
    </w:p>
    <w:p w:rsidR="00F85F33" w:rsidRDefault="00143A0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08" w:history="1">
        <w:r w:rsidR="00F85F33" w:rsidRPr="00D4200D">
          <w:rPr>
            <w:rStyle w:val="Hyperlink"/>
            <w:noProof/>
          </w:rPr>
          <w:t>6.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Evaluation and Discussion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_Toc514648508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10</w:t>
        </w:r>
        <w:r w:rsidR="00F85F33">
          <w:rPr>
            <w:noProof/>
            <w:webHidden/>
          </w:rPr>
          <w:fldChar w:fldCharType="end"/>
        </w:r>
      </w:hyperlink>
    </w:p>
    <w:p w:rsidR="00F85F33" w:rsidRDefault="00143A09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09" w:history="1">
        <w:r w:rsidR="00F85F33" w:rsidRPr="00D4200D">
          <w:rPr>
            <w:rStyle w:val="Hyperlink"/>
            <w:rFonts w:cs="Arial"/>
            <w:noProof/>
          </w:rPr>
          <w:t>6.1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Evaluation of the Quality of Data and Chromatograms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_Toc514648509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10</w:t>
        </w:r>
        <w:r w:rsidR="00F85F33">
          <w:rPr>
            <w:noProof/>
            <w:webHidden/>
          </w:rPr>
          <w:fldChar w:fldCharType="end"/>
        </w:r>
      </w:hyperlink>
    </w:p>
    <w:p w:rsidR="00F85F33" w:rsidRDefault="00143A09">
      <w:pPr>
        <w:pStyle w:val="TOC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CH" w:eastAsia="de-CH"/>
        </w:rPr>
      </w:pPr>
      <w:hyperlink w:anchor="_Toc514648510" w:history="1">
        <w:r w:rsidR="00F85F33" w:rsidRPr="00D4200D">
          <w:rPr>
            <w:rStyle w:val="Hyperlink"/>
            <w:rFonts w:cs="Arial"/>
            <w:noProof/>
          </w:rPr>
          <w:t>6.2</w:t>
        </w:r>
        <w:r w:rsidR="00F85F3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Determination of Propiconazole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_Toc514648510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10</w:t>
        </w:r>
        <w:r w:rsidR="00F85F33">
          <w:rPr>
            <w:noProof/>
            <w:webHidden/>
          </w:rPr>
          <w:fldChar w:fldCharType="end"/>
        </w:r>
      </w:hyperlink>
    </w:p>
    <w:p w:rsidR="00F85F33" w:rsidRDefault="00143A0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de-CH" w:eastAsia="de-CH"/>
        </w:rPr>
      </w:pPr>
      <w:hyperlink w:anchor="_Toc514648511" w:history="1">
        <w:r w:rsidR="00F85F33" w:rsidRPr="00D4200D">
          <w:rPr>
            <w:rStyle w:val="Hyperlink"/>
            <w:noProof/>
          </w:rPr>
          <w:t>7.</w:t>
        </w:r>
        <w:r w:rsidR="00F85F3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de-CH" w:eastAsia="de-CH"/>
          </w:rPr>
          <w:tab/>
        </w:r>
        <w:r w:rsidR="00F85F33" w:rsidRPr="00D4200D">
          <w:rPr>
            <w:rStyle w:val="Hyperlink"/>
            <w:noProof/>
          </w:rPr>
          <w:t>Conclusions</w:t>
        </w:r>
        <w:r w:rsidR="00F85F33">
          <w:rPr>
            <w:noProof/>
            <w:webHidden/>
          </w:rPr>
          <w:tab/>
        </w:r>
        <w:r w:rsidR="00F85F33">
          <w:rPr>
            <w:noProof/>
            <w:webHidden/>
          </w:rPr>
          <w:fldChar w:fldCharType="begin"/>
        </w:r>
        <w:r w:rsidR="00F85F33">
          <w:rPr>
            <w:noProof/>
            <w:webHidden/>
          </w:rPr>
          <w:instrText xml:space="preserve"> PAGEREF _Toc514648511 \h </w:instrText>
        </w:r>
        <w:r w:rsidR="00F85F33">
          <w:rPr>
            <w:noProof/>
            <w:webHidden/>
          </w:rPr>
        </w:r>
        <w:r w:rsidR="00F85F33">
          <w:rPr>
            <w:noProof/>
            <w:webHidden/>
          </w:rPr>
          <w:fldChar w:fldCharType="separate"/>
        </w:r>
        <w:r w:rsidR="00F85F33">
          <w:rPr>
            <w:noProof/>
            <w:webHidden/>
          </w:rPr>
          <w:t>19</w:t>
        </w:r>
        <w:r w:rsidR="00F85F33">
          <w:rPr>
            <w:noProof/>
            <w:webHidden/>
          </w:rPr>
          <w:fldChar w:fldCharType="end"/>
        </w:r>
      </w:hyperlink>
    </w:p>
    <w:p w:rsidR="0064127D" w:rsidRPr="00CC19F5" w:rsidRDefault="00043C82">
      <w:pPr>
        <w:rPr>
          <w:rFonts w:cs="Arial"/>
        </w:rPr>
      </w:pPr>
      <w:r w:rsidRPr="00CC19F5">
        <w:rPr>
          <w:rFonts w:cs="Arial"/>
        </w:rPr>
        <w:fldChar w:fldCharType="end"/>
      </w:r>
    </w:p>
    <w:p w:rsidR="00C35DC5" w:rsidRDefault="00E9480D" w:rsidP="003C6F06">
      <w:pPr>
        <w:pStyle w:val="Heading1"/>
        <w:tabs>
          <w:tab w:val="clear" w:pos="510"/>
        </w:tabs>
        <w:ind w:left="567" w:hanging="567"/>
        <w:rPr>
          <w:lang w:val="en-GB"/>
        </w:rPr>
      </w:pPr>
      <w:r>
        <w:rPr>
          <w:lang w:val="en-GB"/>
        </w:rPr>
        <w:br w:type="page"/>
      </w:r>
      <w:bookmarkStart w:id="0" w:name="_Toc514648500"/>
      <w:r w:rsidR="00C35DC5" w:rsidRPr="00A93D0F">
        <w:rPr>
          <w:lang w:val="en-GB"/>
        </w:rPr>
        <w:t>Participants</w:t>
      </w:r>
      <w:bookmarkEnd w:id="0"/>
    </w:p>
    <w:p w:rsidR="00776E0A" w:rsidRPr="00776E0A" w:rsidRDefault="00776E0A" w:rsidP="00776E0A">
      <w:pPr>
        <w:rPr>
          <w:lang w:val="en-GB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4819"/>
      </w:tblGrid>
      <w:tr w:rsidR="00D32374" w:rsidRPr="00802534" w:rsidTr="00802534">
        <w:tc>
          <w:tcPr>
            <w:tcW w:w="4361" w:type="dxa"/>
          </w:tcPr>
          <w:p w:rsidR="00D32374" w:rsidRDefault="00D32374" w:rsidP="0080253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Benke, Lajos</w:t>
            </w:r>
          </w:p>
        </w:tc>
        <w:tc>
          <w:tcPr>
            <w:tcW w:w="4819" w:type="dxa"/>
          </w:tcPr>
          <w:p w:rsidR="00D32374" w:rsidRPr="00D32374" w:rsidRDefault="00D32374" w:rsidP="00D32374">
            <w:pPr>
              <w:rPr>
                <w:rFonts w:cs="Arial"/>
                <w:sz w:val="21"/>
                <w:szCs w:val="21"/>
              </w:rPr>
            </w:pPr>
            <w:r w:rsidRPr="00D32374">
              <w:rPr>
                <w:rFonts w:cs="Arial"/>
                <w:sz w:val="21"/>
                <w:szCs w:val="21"/>
              </w:rPr>
              <w:t>National Food Chain Safety Office</w:t>
            </w:r>
          </w:p>
          <w:p w:rsidR="00D32374" w:rsidRPr="00D32374" w:rsidRDefault="00D32374" w:rsidP="00D32374">
            <w:pPr>
              <w:rPr>
                <w:rFonts w:cs="Arial"/>
                <w:sz w:val="21"/>
                <w:szCs w:val="21"/>
              </w:rPr>
            </w:pPr>
            <w:r w:rsidRPr="00D32374">
              <w:rPr>
                <w:rFonts w:cs="Arial"/>
                <w:sz w:val="21"/>
                <w:szCs w:val="21"/>
              </w:rPr>
              <w:t>Directorate of Plant Protection, Soil Conservation and Agri-environment</w:t>
            </w:r>
          </w:p>
          <w:p w:rsidR="00D32374" w:rsidRPr="00D32374" w:rsidRDefault="00D32374" w:rsidP="00D32374">
            <w:pPr>
              <w:rPr>
                <w:rFonts w:cs="Arial"/>
                <w:sz w:val="21"/>
                <w:szCs w:val="21"/>
              </w:rPr>
            </w:pPr>
            <w:r w:rsidRPr="00D32374">
              <w:rPr>
                <w:rFonts w:cs="Arial"/>
                <w:sz w:val="21"/>
                <w:szCs w:val="21"/>
              </w:rPr>
              <w:t>Pesticide Analytical Laboratory, Velence</w:t>
            </w:r>
          </w:p>
          <w:p w:rsidR="00D32374" w:rsidRDefault="00D32374" w:rsidP="00D32374">
            <w:pPr>
              <w:rPr>
                <w:rFonts w:cs="Arial"/>
                <w:sz w:val="21"/>
                <w:szCs w:val="21"/>
              </w:rPr>
            </w:pPr>
            <w:r w:rsidRPr="00D32374">
              <w:rPr>
                <w:rFonts w:cs="Arial"/>
                <w:sz w:val="21"/>
                <w:szCs w:val="21"/>
              </w:rPr>
              <w:t>H-2481 Velence, Ország út 23</w:t>
            </w:r>
          </w:p>
          <w:p w:rsidR="00D32374" w:rsidRPr="006E1E13" w:rsidRDefault="00D32374" w:rsidP="00D32374">
            <w:pPr>
              <w:rPr>
                <w:rFonts w:cs="Arial"/>
                <w:sz w:val="21"/>
                <w:szCs w:val="21"/>
              </w:rPr>
            </w:pPr>
          </w:p>
        </w:tc>
      </w:tr>
      <w:tr w:rsidR="00802534" w:rsidRPr="00802534" w:rsidTr="00802534">
        <w:tc>
          <w:tcPr>
            <w:tcW w:w="4361" w:type="dxa"/>
          </w:tcPr>
          <w:p w:rsidR="00802534" w:rsidRDefault="006E1E13" w:rsidP="0080253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Carr, Denis</w:t>
            </w:r>
          </w:p>
          <w:p w:rsidR="006E1E13" w:rsidRPr="00776E0A" w:rsidRDefault="006E1E13" w:rsidP="0080253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Garvey, Jim</w:t>
            </w:r>
          </w:p>
        </w:tc>
        <w:tc>
          <w:tcPr>
            <w:tcW w:w="4819" w:type="dxa"/>
          </w:tcPr>
          <w:p w:rsidR="006E1E13" w:rsidRPr="006E1E13" w:rsidRDefault="006E1E13" w:rsidP="006E1E13">
            <w:pPr>
              <w:rPr>
                <w:rFonts w:cs="Arial"/>
                <w:sz w:val="21"/>
                <w:szCs w:val="21"/>
              </w:rPr>
            </w:pPr>
            <w:r w:rsidRPr="006E1E13">
              <w:rPr>
                <w:rFonts w:cs="Arial"/>
                <w:sz w:val="21"/>
                <w:szCs w:val="21"/>
              </w:rPr>
              <w:t xml:space="preserve">The Pesticide Control Laboratory, </w:t>
            </w:r>
          </w:p>
          <w:p w:rsidR="006E1E13" w:rsidRPr="006E1E13" w:rsidRDefault="006E1E13" w:rsidP="006E1E13">
            <w:pPr>
              <w:rPr>
                <w:rFonts w:cs="Arial"/>
                <w:sz w:val="21"/>
                <w:szCs w:val="21"/>
              </w:rPr>
            </w:pPr>
            <w:r w:rsidRPr="006E1E13">
              <w:rPr>
                <w:rFonts w:cs="Arial"/>
                <w:sz w:val="21"/>
                <w:szCs w:val="21"/>
              </w:rPr>
              <w:t>Backweston Laboratory Complex,</w:t>
            </w:r>
          </w:p>
          <w:p w:rsidR="006E1E13" w:rsidRPr="006E1E13" w:rsidRDefault="006E1E13" w:rsidP="006E1E13">
            <w:pPr>
              <w:rPr>
                <w:rFonts w:cs="Arial"/>
                <w:sz w:val="21"/>
                <w:szCs w:val="21"/>
              </w:rPr>
            </w:pPr>
            <w:r w:rsidRPr="006E1E13">
              <w:rPr>
                <w:rFonts w:cs="Arial"/>
                <w:sz w:val="21"/>
                <w:szCs w:val="21"/>
              </w:rPr>
              <w:t>Backweston,</w:t>
            </w:r>
          </w:p>
          <w:p w:rsidR="006E1E13" w:rsidRPr="006E1E13" w:rsidRDefault="006E1E13" w:rsidP="006E1E13">
            <w:pPr>
              <w:rPr>
                <w:rFonts w:cs="Arial"/>
                <w:sz w:val="21"/>
                <w:szCs w:val="21"/>
              </w:rPr>
            </w:pPr>
            <w:r w:rsidRPr="006E1E13">
              <w:rPr>
                <w:rFonts w:cs="Arial"/>
                <w:sz w:val="21"/>
                <w:szCs w:val="21"/>
              </w:rPr>
              <w:t>Celbridge,</w:t>
            </w:r>
          </w:p>
          <w:p w:rsidR="006E1E13" w:rsidRPr="006E1E13" w:rsidRDefault="006E1E13" w:rsidP="006E1E13">
            <w:pPr>
              <w:rPr>
                <w:rFonts w:cs="Arial"/>
                <w:sz w:val="21"/>
                <w:szCs w:val="21"/>
              </w:rPr>
            </w:pPr>
            <w:r w:rsidRPr="006E1E13">
              <w:rPr>
                <w:rFonts w:cs="Arial"/>
                <w:sz w:val="21"/>
                <w:szCs w:val="21"/>
              </w:rPr>
              <w:t>Co. Kildare,</w:t>
            </w:r>
          </w:p>
          <w:p w:rsidR="00802534" w:rsidRPr="00776E0A" w:rsidRDefault="006E1E13" w:rsidP="006E1E13">
            <w:pPr>
              <w:rPr>
                <w:rFonts w:cs="Arial"/>
                <w:sz w:val="21"/>
                <w:szCs w:val="21"/>
              </w:rPr>
            </w:pPr>
            <w:r w:rsidRPr="006E1E13">
              <w:rPr>
                <w:rFonts w:cs="Arial"/>
                <w:sz w:val="21"/>
                <w:szCs w:val="21"/>
              </w:rPr>
              <w:t>Ireland</w:t>
            </w:r>
            <w:r w:rsidR="006E1A36">
              <w:rPr>
                <w:rFonts w:cs="Arial"/>
                <w:sz w:val="21"/>
                <w:szCs w:val="21"/>
              </w:rPr>
              <w:br/>
            </w:r>
          </w:p>
        </w:tc>
      </w:tr>
      <w:tr w:rsidR="006E1A36" w:rsidRPr="006E1A36" w:rsidTr="00802534">
        <w:tc>
          <w:tcPr>
            <w:tcW w:w="4361" w:type="dxa"/>
          </w:tcPr>
          <w:p w:rsidR="006E1A36" w:rsidRDefault="006E1A36" w:rsidP="0080253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Checa, Brenda</w:t>
            </w:r>
          </w:p>
        </w:tc>
        <w:tc>
          <w:tcPr>
            <w:tcW w:w="4819" w:type="dxa"/>
          </w:tcPr>
          <w:p w:rsidR="006E1A36" w:rsidRPr="006E1A36" w:rsidRDefault="006E1A36" w:rsidP="006E1A36">
            <w:pPr>
              <w:rPr>
                <w:rFonts w:cs="Arial"/>
                <w:sz w:val="21"/>
                <w:szCs w:val="21"/>
                <w:lang w:val="es-PA"/>
              </w:rPr>
            </w:pPr>
            <w:r w:rsidRPr="006E1A36">
              <w:rPr>
                <w:rFonts w:cs="Arial"/>
                <w:sz w:val="21"/>
                <w:szCs w:val="21"/>
                <w:lang w:val="es-PA"/>
              </w:rPr>
              <w:t>Ministerio de Desarrollo Agropecuario</w:t>
            </w:r>
          </w:p>
          <w:p w:rsidR="006E1A36" w:rsidRPr="006E1A36" w:rsidRDefault="006E1A36" w:rsidP="006E1A36">
            <w:pPr>
              <w:rPr>
                <w:rFonts w:cs="Arial"/>
                <w:sz w:val="21"/>
                <w:szCs w:val="21"/>
                <w:lang w:val="es-PA"/>
              </w:rPr>
            </w:pPr>
            <w:r w:rsidRPr="006E1A36">
              <w:rPr>
                <w:rFonts w:cs="Arial"/>
                <w:sz w:val="21"/>
                <w:szCs w:val="21"/>
                <w:lang w:val="es-PA"/>
              </w:rPr>
              <w:t>Dirección Nacional de Sanidad Vegetal</w:t>
            </w:r>
          </w:p>
          <w:p w:rsidR="006E1A36" w:rsidRPr="006E1A36" w:rsidRDefault="006E1A36" w:rsidP="006E1A36">
            <w:pPr>
              <w:rPr>
                <w:rFonts w:cs="Arial"/>
                <w:sz w:val="21"/>
                <w:szCs w:val="21"/>
                <w:lang w:val="es-PA"/>
              </w:rPr>
            </w:pPr>
            <w:r w:rsidRPr="006E1A36">
              <w:rPr>
                <w:rFonts w:cs="Arial"/>
                <w:sz w:val="21"/>
                <w:szCs w:val="21"/>
                <w:lang w:val="es-PA"/>
              </w:rPr>
              <w:t>Laboratorio de Control de Calidad de Plaguicidas</w:t>
            </w:r>
          </w:p>
          <w:p w:rsidR="006E1A36" w:rsidRPr="006E1A36" w:rsidRDefault="006E1A36" w:rsidP="006E1A36">
            <w:pPr>
              <w:rPr>
                <w:rFonts w:cs="Arial"/>
                <w:sz w:val="21"/>
                <w:szCs w:val="21"/>
                <w:lang w:val="es-PA"/>
              </w:rPr>
            </w:pPr>
            <w:r w:rsidRPr="006E1A36">
              <w:rPr>
                <w:rFonts w:cs="Arial"/>
                <w:sz w:val="21"/>
                <w:szCs w:val="21"/>
                <w:lang w:val="es-PA"/>
              </w:rPr>
              <w:t>Río Tapia Vía Tocumen, Entrando por Harinas del Istmo 1.5 km</w:t>
            </w:r>
          </w:p>
          <w:p w:rsidR="006E1A36" w:rsidRPr="006E1A36" w:rsidRDefault="006E1A36" w:rsidP="006E1A36">
            <w:pPr>
              <w:rPr>
                <w:rFonts w:cs="Arial"/>
                <w:sz w:val="21"/>
                <w:szCs w:val="21"/>
                <w:lang w:val="es-PA"/>
              </w:rPr>
            </w:pPr>
            <w:r w:rsidRPr="006E1A36">
              <w:rPr>
                <w:rFonts w:cs="Arial"/>
                <w:sz w:val="21"/>
                <w:szCs w:val="21"/>
                <w:lang w:val="es-PA"/>
              </w:rPr>
              <w:t>Panamá, City</w:t>
            </w:r>
            <w:r>
              <w:rPr>
                <w:rFonts w:cs="Arial"/>
                <w:sz w:val="21"/>
                <w:szCs w:val="21"/>
                <w:lang w:val="es-PA"/>
              </w:rPr>
              <w:br/>
            </w:r>
          </w:p>
        </w:tc>
      </w:tr>
      <w:tr w:rsidR="00D32374" w:rsidRPr="006E1A36" w:rsidTr="00802534">
        <w:tc>
          <w:tcPr>
            <w:tcW w:w="4361" w:type="dxa"/>
          </w:tcPr>
          <w:p w:rsidR="00D32374" w:rsidRDefault="004E22F5" w:rsidP="0080253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Ciotea, Florentina</w:t>
            </w:r>
          </w:p>
        </w:tc>
        <w:tc>
          <w:tcPr>
            <w:tcW w:w="4819" w:type="dxa"/>
          </w:tcPr>
          <w:p w:rsidR="004E22F5" w:rsidRPr="004E22F5" w:rsidRDefault="004E22F5" w:rsidP="004E22F5">
            <w:pPr>
              <w:rPr>
                <w:rFonts w:cs="Arial"/>
                <w:sz w:val="21"/>
                <w:szCs w:val="21"/>
              </w:rPr>
            </w:pPr>
            <w:r w:rsidRPr="004E22F5">
              <w:rPr>
                <w:rFonts w:cs="Arial"/>
                <w:sz w:val="21"/>
                <w:szCs w:val="21"/>
              </w:rPr>
              <w:t xml:space="preserve">National Phytosanitary Authority </w:t>
            </w:r>
          </w:p>
          <w:p w:rsidR="004E22F5" w:rsidRPr="004E22F5" w:rsidRDefault="004E22F5" w:rsidP="004E22F5">
            <w:pPr>
              <w:rPr>
                <w:rFonts w:cs="Arial"/>
                <w:sz w:val="21"/>
                <w:szCs w:val="21"/>
              </w:rPr>
            </w:pPr>
            <w:r w:rsidRPr="004E22F5">
              <w:rPr>
                <w:rFonts w:cs="Arial"/>
                <w:sz w:val="21"/>
                <w:szCs w:val="21"/>
              </w:rPr>
              <w:t>11, Voluntari Blv</w:t>
            </w:r>
          </w:p>
          <w:p w:rsidR="004E22F5" w:rsidRPr="004E22F5" w:rsidRDefault="004E22F5" w:rsidP="004E22F5">
            <w:pPr>
              <w:rPr>
                <w:rFonts w:cs="Arial"/>
                <w:sz w:val="21"/>
                <w:szCs w:val="21"/>
              </w:rPr>
            </w:pPr>
            <w:r w:rsidRPr="004E22F5">
              <w:rPr>
                <w:rFonts w:cs="Arial"/>
                <w:sz w:val="21"/>
                <w:szCs w:val="21"/>
              </w:rPr>
              <w:t>77910 Voluntari</w:t>
            </w:r>
          </w:p>
          <w:p w:rsidR="00D32374" w:rsidRPr="006E1A36" w:rsidRDefault="004E22F5" w:rsidP="004E22F5">
            <w:pPr>
              <w:rPr>
                <w:rFonts w:cs="Arial"/>
                <w:sz w:val="21"/>
                <w:szCs w:val="21"/>
                <w:lang w:val="de-CH"/>
              </w:rPr>
            </w:pPr>
            <w:r w:rsidRPr="004E22F5">
              <w:rPr>
                <w:rFonts w:cs="Arial"/>
                <w:sz w:val="21"/>
                <w:szCs w:val="21"/>
                <w:lang w:val="de-CH"/>
              </w:rPr>
              <w:t>Romania</w:t>
            </w:r>
            <w:r w:rsidR="006E1A36">
              <w:rPr>
                <w:rFonts w:cs="Arial"/>
                <w:sz w:val="21"/>
                <w:szCs w:val="21"/>
                <w:lang w:val="de-CH"/>
              </w:rPr>
              <w:br/>
            </w:r>
          </w:p>
        </w:tc>
      </w:tr>
      <w:tr w:rsidR="004E22F5" w:rsidRPr="00143A09" w:rsidTr="00802534">
        <w:tc>
          <w:tcPr>
            <w:tcW w:w="4361" w:type="dxa"/>
          </w:tcPr>
          <w:p w:rsidR="004E22F5" w:rsidRDefault="004E22F5" w:rsidP="0080253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Förster, Rolf</w:t>
            </w:r>
          </w:p>
        </w:tc>
        <w:tc>
          <w:tcPr>
            <w:tcW w:w="4819" w:type="dxa"/>
          </w:tcPr>
          <w:p w:rsidR="004E22F5" w:rsidRPr="00B6201D" w:rsidRDefault="00F460DA" w:rsidP="00D32374">
            <w:pPr>
              <w:rPr>
                <w:rFonts w:cs="Arial"/>
                <w:sz w:val="21"/>
                <w:szCs w:val="21"/>
                <w:lang w:val="de-CH"/>
              </w:rPr>
            </w:pPr>
            <w:r w:rsidRPr="00B6201D">
              <w:rPr>
                <w:rFonts w:cs="Arial"/>
                <w:sz w:val="21"/>
                <w:szCs w:val="21"/>
                <w:lang w:val="de-CH"/>
              </w:rPr>
              <w:t>BASF SE</w:t>
            </w:r>
            <w:r w:rsidRPr="00B6201D">
              <w:rPr>
                <w:rFonts w:cs="Arial"/>
                <w:sz w:val="21"/>
                <w:szCs w:val="21"/>
                <w:lang w:val="de-CH"/>
              </w:rPr>
              <w:br/>
            </w:r>
            <w:r w:rsidR="004E22F5" w:rsidRPr="00B6201D">
              <w:rPr>
                <w:rFonts w:cs="Arial"/>
                <w:sz w:val="21"/>
                <w:szCs w:val="21"/>
                <w:lang w:val="de-CH"/>
              </w:rPr>
              <w:t>APR/DP - Li721</w:t>
            </w:r>
            <w:r w:rsidR="004E22F5" w:rsidRPr="00B6201D">
              <w:rPr>
                <w:rFonts w:cs="Arial"/>
                <w:sz w:val="21"/>
                <w:szCs w:val="21"/>
                <w:lang w:val="de-CH"/>
              </w:rPr>
              <w:br/>
              <w:t>Speyerer Strasse 2</w:t>
            </w:r>
            <w:r w:rsidR="004E22F5" w:rsidRPr="00B6201D">
              <w:rPr>
                <w:rFonts w:cs="Arial"/>
                <w:sz w:val="21"/>
                <w:szCs w:val="21"/>
                <w:lang w:val="de-CH"/>
              </w:rPr>
              <w:br/>
              <w:t>67117 Limburgerhof</w:t>
            </w:r>
            <w:r w:rsidR="004E22F5" w:rsidRPr="00B6201D">
              <w:rPr>
                <w:rFonts w:cs="Arial"/>
                <w:sz w:val="21"/>
                <w:szCs w:val="21"/>
                <w:lang w:val="de-CH"/>
              </w:rPr>
              <w:br/>
              <w:t>Germany</w:t>
            </w:r>
            <w:r w:rsidR="00407171" w:rsidRPr="00B6201D">
              <w:rPr>
                <w:rFonts w:cs="Arial"/>
                <w:sz w:val="21"/>
                <w:szCs w:val="21"/>
                <w:lang w:val="de-CH"/>
              </w:rPr>
              <w:br/>
            </w:r>
          </w:p>
        </w:tc>
      </w:tr>
      <w:tr w:rsidR="00802534" w:rsidRPr="006E1A36" w:rsidTr="00802534">
        <w:tc>
          <w:tcPr>
            <w:tcW w:w="4361" w:type="dxa"/>
          </w:tcPr>
          <w:p w:rsidR="006E1E13" w:rsidRPr="00F460DA" w:rsidRDefault="00461E70" w:rsidP="00802534">
            <w:pPr>
              <w:rPr>
                <w:rFonts w:cs="Arial"/>
                <w:sz w:val="21"/>
                <w:szCs w:val="21"/>
              </w:rPr>
            </w:pPr>
            <w:r w:rsidRPr="00F460DA">
              <w:rPr>
                <w:rFonts w:cs="Arial"/>
                <w:sz w:val="21"/>
                <w:szCs w:val="21"/>
              </w:rPr>
              <w:t>Grecu, Cornel</w:t>
            </w:r>
          </w:p>
        </w:tc>
        <w:tc>
          <w:tcPr>
            <w:tcW w:w="4819" w:type="dxa"/>
          </w:tcPr>
          <w:p w:rsidR="00461E70" w:rsidRPr="00F460DA" w:rsidRDefault="00461E70" w:rsidP="00802534">
            <w:pPr>
              <w:pStyle w:val="PlainText"/>
              <w:rPr>
                <w:rFonts w:ascii="Arial" w:hAnsi="Arial" w:cs="Arial"/>
                <w:sz w:val="21"/>
                <w:lang w:val="en-US"/>
              </w:rPr>
            </w:pPr>
            <w:r w:rsidRPr="00F460DA">
              <w:rPr>
                <w:rFonts w:ascii="Arial" w:hAnsi="Arial" w:cs="Arial"/>
                <w:sz w:val="21"/>
                <w:lang w:val="en-US"/>
              </w:rPr>
              <w:t xml:space="preserve">Alchimex </w:t>
            </w:r>
          </w:p>
          <w:p w:rsidR="00802534" w:rsidRPr="00F460DA" w:rsidRDefault="00461E70" w:rsidP="00802534">
            <w:pPr>
              <w:pStyle w:val="PlainText"/>
              <w:rPr>
                <w:rFonts w:ascii="Arial" w:hAnsi="Arial" w:cs="Arial"/>
                <w:sz w:val="21"/>
                <w:lang w:val="en-US"/>
              </w:rPr>
            </w:pPr>
            <w:r w:rsidRPr="00F460DA">
              <w:rPr>
                <w:rFonts w:ascii="Arial" w:hAnsi="Arial" w:cs="Arial"/>
                <w:sz w:val="21"/>
                <w:lang w:val="en-US"/>
              </w:rPr>
              <w:t>63 Alexandru  Constantinescu Street. 011472 Bucharest-1, ROMANIA.</w:t>
            </w:r>
            <w:r w:rsidR="005704DB">
              <w:rPr>
                <w:rFonts w:ascii="Arial" w:hAnsi="Arial" w:cs="Arial"/>
                <w:sz w:val="21"/>
                <w:lang w:val="en-US"/>
              </w:rPr>
              <w:br/>
            </w:r>
          </w:p>
        </w:tc>
      </w:tr>
      <w:tr w:rsidR="00802534" w:rsidRPr="00391FFE" w:rsidTr="00802534"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>Haustein, Michael</w:t>
            </w: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>Currenta GmbH &amp; Co. OHG</w:t>
            </w:r>
          </w:p>
          <w:p w:rsidR="00802534" w:rsidRPr="00776E0A" w:rsidRDefault="00802534" w:rsidP="000B5159">
            <w:pPr>
              <w:tabs>
                <w:tab w:val="left" w:pos="3707"/>
              </w:tabs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CHEMPARK Dormagen, A559</w:t>
            </w:r>
            <w:r w:rsidR="000B5159">
              <w:rPr>
                <w:rFonts w:cs="Arial"/>
                <w:color w:val="000000" w:themeColor="text1"/>
                <w:sz w:val="21"/>
                <w:szCs w:val="21"/>
              </w:rPr>
              <w:tab/>
            </w:r>
          </w:p>
          <w:p w:rsidR="00802534" w:rsidRPr="00776E0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D32374">
              <w:rPr>
                <w:rFonts w:cs="Arial"/>
                <w:color w:val="000000" w:themeColor="text1"/>
                <w:sz w:val="21"/>
                <w:szCs w:val="21"/>
              </w:rPr>
              <w:t>41538 Dormagen</w:t>
            </w:r>
          </w:p>
          <w:p w:rsidR="00802534" w:rsidRPr="00D32374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>Germany</w:t>
            </w:r>
            <w:r w:rsidR="00776E0A"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br/>
            </w:r>
          </w:p>
        </w:tc>
      </w:tr>
      <w:tr w:rsidR="00802534" w:rsidRPr="00143A09" w:rsidTr="00802534">
        <w:trPr>
          <w:trHeight w:val="1126"/>
        </w:trPr>
        <w:tc>
          <w:tcPr>
            <w:tcW w:w="4361" w:type="dxa"/>
          </w:tcPr>
          <w:p w:rsidR="00802534" w:rsidRPr="00776E0A" w:rsidRDefault="00802534" w:rsidP="00802534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 xml:space="preserve">Jacobsen, Eva </w:t>
            </w:r>
          </w:p>
        </w:tc>
        <w:tc>
          <w:tcPr>
            <w:tcW w:w="4819" w:type="dxa"/>
          </w:tcPr>
          <w:p w:rsidR="00802534" w:rsidRPr="00776E0A" w:rsidRDefault="00802534" w:rsidP="00802534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>Danish Technological Institute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Laboratory for Chemistry and Microbiology</w:t>
            </w:r>
          </w:p>
          <w:p w:rsidR="00802534" w:rsidRPr="00776E0A" w:rsidRDefault="00802534" w:rsidP="00802534">
            <w:pPr>
              <w:rPr>
                <w:rFonts w:cs="Arial"/>
                <w:color w:val="000000" w:themeColor="text1"/>
                <w:sz w:val="21"/>
                <w:szCs w:val="21"/>
                <w:lang w:val="de-CH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val="de-CH"/>
              </w:rPr>
              <w:t>Kongsvang Allé 29</w:t>
            </w:r>
            <w:r w:rsidRPr="00776E0A">
              <w:rPr>
                <w:rFonts w:cs="Arial"/>
                <w:color w:val="000000" w:themeColor="text1"/>
                <w:sz w:val="21"/>
                <w:szCs w:val="21"/>
                <w:lang w:val="de-CH"/>
              </w:rPr>
              <w:br/>
              <w:t>8000 Aarhus C</w:t>
            </w:r>
            <w:r w:rsidRPr="00776E0A">
              <w:rPr>
                <w:rFonts w:cs="Arial"/>
                <w:color w:val="000000" w:themeColor="text1"/>
                <w:sz w:val="21"/>
                <w:szCs w:val="21"/>
                <w:lang w:val="de-CH"/>
              </w:rPr>
              <w:br/>
              <w:t>Denmark</w:t>
            </w:r>
            <w:r w:rsidR="00776E0A" w:rsidRPr="00776E0A">
              <w:rPr>
                <w:rFonts w:cs="Arial"/>
                <w:color w:val="000000" w:themeColor="text1"/>
                <w:sz w:val="21"/>
                <w:szCs w:val="21"/>
                <w:lang w:val="de-CH"/>
              </w:rPr>
              <w:br/>
            </w:r>
          </w:p>
        </w:tc>
      </w:tr>
      <w:tr w:rsidR="00461E70" w:rsidRPr="00802534" w:rsidTr="00802534">
        <w:tc>
          <w:tcPr>
            <w:tcW w:w="4361" w:type="dxa"/>
          </w:tcPr>
          <w:p w:rsidR="00461E70" w:rsidRPr="00776E0A" w:rsidRDefault="00461E70" w:rsidP="00802534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Jiang, Qibai</w:t>
            </w:r>
          </w:p>
        </w:tc>
        <w:tc>
          <w:tcPr>
            <w:tcW w:w="4819" w:type="dxa"/>
          </w:tcPr>
          <w:p w:rsidR="00461E70" w:rsidRPr="004E22F5" w:rsidRDefault="00461E70" w:rsidP="00461E70">
            <w:pPr>
              <w:rPr>
                <w:rFonts w:cs="Arial"/>
                <w:sz w:val="21"/>
                <w:szCs w:val="21"/>
              </w:rPr>
            </w:pPr>
            <w:r w:rsidRPr="004E22F5">
              <w:rPr>
                <w:rFonts w:cs="Arial"/>
                <w:sz w:val="21"/>
                <w:szCs w:val="21"/>
              </w:rPr>
              <w:t xml:space="preserve">Yangnong GLP Laboratory </w:t>
            </w:r>
          </w:p>
          <w:p w:rsidR="00461E70" w:rsidRPr="00776E0A" w:rsidRDefault="00461E70" w:rsidP="00461E70">
            <w:pPr>
              <w:rPr>
                <w:rFonts w:cs="Arial"/>
                <w:sz w:val="21"/>
                <w:szCs w:val="21"/>
              </w:rPr>
            </w:pPr>
            <w:r w:rsidRPr="004E22F5">
              <w:rPr>
                <w:rFonts w:cs="Arial"/>
                <w:sz w:val="21"/>
                <w:szCs w:val="21"/>
              </w:rPr>
              <w:t xml:space="preserve">39 Wenfeng Road, Yangzhou, Jiangsu, </w:t>
            </w:r>
            <w:r>
              <w:rPr>
                <w:rFonts w:cs="Arial"/>
                <w:sz w:val="21"/>
                <w:szCs w:val="21"/>
              </w:rPr>
              <w:br/>
            </w:r>
            <w:r w:rsidRPr="004E22F5">
              <w:rPr>
                <w:rFonts w:cs="Arial"/>
                <w:sz w:val="21"/>
                <w:szCs w:val="21"/>
              </w:rPr>
              <w:t>China</w:t>
            </w:r>
            <w:r>
              <w:rPr>
                <w:rFonts w:cs="Arial"/>
                <w:sz w:val="21"/>
                <w:szCs w:val="21"/>
              </w:rPr>
              <w:br/>
            </w:r>
          </w:p>
        </w:tc>
      </w:tr>
      <w:tr w:rsidR="004E22F5" w:rsidRPr="00802534" w:rsidTr="00802534">
        <w:tc>
          <w:tcPr>
            <w:tcW w:w="4361" w:type="dxa"/>
          </w:tcPr>
          <w:p w:rsidR="004E22F5" w:rsidRPr="00776E0A" w:rsidRDefault="00461E70" w:rsidP="00733C34">
            <w:pPr>
              <w:rPr>
                <w:rFonts w:cs="Arial"/>
                <w:sz w:val="21"/>
                <w:szCs w:val="21"/>
              </w:rPr>
            </w:pPr>
            <w:r w:rsidRPr="004E22F5">
              <w:rPr>
                <w:rFonts w:cs="Arial"/>
                <w:sz w:val="21"/>
                <w:szCs w:val="21"/>
              </w:rPr>
              <w:t>Karasali</w:t>
            </w:r>
            <w:r>
              <w:rPr>
                <w:rFonts w:cs="Arial"/>
                <w:sz w:val="21"/>
                <w:szCs w:val="21"/>
              </w:rPr>
              <w:t>,</w:t>
            </w:r>
            <w:r w:rsidRPr="004E22F5">
              <w:rPr>
                <w:rFonts w:cs="Arial"/>
                <w:sz w:val="21"/>
                <w:szCs w:val="21"/>
              </w:rPr>
              <w:t xml:space="preserve"> </w:t>
            </w:r>
            <w:r w:rsidR="004E22F5" w:rsidRPr="004E22F5">
              <w:rPr>
                <w:rFonts w:cs="Arial"/>
                <w:sz w:val="21"/>
                <w:szCs w:val="21"/>
              </w:rPr>
              <w:t xml:space="preserve">Elen </w:t>
            </w:r>
            <w:r w:rsidR="00733C34">
              <w:rPr>
                <w:rFonts w:cs="Arial"/>
                <w:sz w:val="21"/>
                <w:szCs w:val="21"/>
              </w:rPr>
              <w:br/>
            </w:r>
            <w:r w:rsidR="00733C34" w:rsidRPr="00733C34">
              <w:rPr>
                <w:rFonts w:cs="Arial"/>
                <w:sz w:val="21"/>
                <w:szCs w:val="21"/>
              </w:rPr>
              <w:t>Balayiannis</w:t>
            </w:r>
            <w:r w:rsidR="00733C34">
              <w:rPr>
                <w:rFonts w:cs="Arial"/>
                <w:sz w:val="21"/>
                <w:szCs w:val="21"/>
              </w:rPr>
              <w:t xml:space="preserve">, </w:t>
            </w:r>
            <w:r w:rsidR="00733C34" w:rsidRPr="00733C34">
              <w:rPr>
                <w:rFonts w:cs="Arial"/>
                <w:sz w:val="21"/>
                <w:szCs w:val="21"/>
              </w:rPr>
              <w:t>George</w:t>
            </w:r>
          </w:p>
        </w:tc>
        <w:tc>
          <w:tcPr>
            <w:tcW w:w="4819" w:type="dxa"/>
          </w:tcPr>
          <w:p w:rsidR="004E22F5" w:rsidRPr="004E22F5" w:rsidRDefault="004E22F5" w:rsidP="004E22F5">
            <w:pPr>
              <w:rPr>
                <w:rFonts w:cs="Arial"/>
                <w:sz w:val="21"/>
                <w:szCs w:val="21"/>
              </w:rPr>
            </w:pPr>
            <w:r w:rsidRPr="004E22F5">
              <w:rPr>
                <w:rFonts w:cs="Arial"/>
                <w:sz w:val="21"/>
                <w:szCs w:val="21"/>
              </w:rPr>
              <w:t>Benaki Phytopathol</w:t>
            </w:r>
            <w:r>
              <w:rPr>
                <w:rFonts w:cs="Arial"/>
                <w:sz w:val="21"/>
                <w:szCs w:val="21"/>
              </w:rPr>
              <w:t>ogical Institute</w:t>
            </w:r>
          </w:p>
          <w:p w:rsidR="004E22F5" w:rsidRPr="004E22F5" w:rsidRDefault="004E22F5" w:rsidP="004E22F5">
            <w:pPr>
              <w:rPr>
                <w:rFonts w:cs="Arial"/>
                <w:sz w:val="21"/>
                <w:szCs w:val="21"/>
              </w:rPr>
            </w:pPr>
            <w:r w:rsidRPr="004E22F5">
              <w:rPr>
                <w:rFonts w:cs="Arial"/>
                <w:sz w:val="21"/>
                <w:szCs w:val="21"/>
              </w:rPr>
              <w:t>7 Stefanou Delta street</w:t>
            </w:r>
          </w:p>
          <w:p w:rsidR="004E22F5" w:rsidRPr="00776E0A" w:rsidRDefault="004E22F5" w:rsidP="004E22F5">
            <w:pPr>
              <w:rPr>
                <w:rFonts w:cs="Arial"/>
                <w:sz w:val="21"/>
                <w:szCs w:val="21"/>
              </w:rPr>
            </w:pPr>
            <w:r w:rsidRPr="004E22F5">
              <w:rPr>
                <w:rFonts w:cs="Arial"/>
                <w:sz w:val="21"/>
                <w:szCs w:val="21"/>
              </w:rPr>
              <w:t xml:space="preserve">14561 Kifissia Athens </w:t>
            </w:r>
            <w:r>
              <w:rPr>
                <w:rFonts w:cs="Arial"/>
                <w:sz w:val="21"/>
                <w:szCs w:val="21"/>
              </w:rPr>
              <w:br/>
            </w:r>
            <w:r w:rsidRPr="004E22F5">
              <w:rPr>
                <w:rFonts w:cs="Arial"/>
                <w:sz w:val="21"/>
                <w:szCs w:val="21"/>
              </w:rPr>
              <w:t>Greece</w:t>
            </w:r>
            <w:r w:rsidR="00407171">
              <w:rPr>
                <w:rFonts w:cs="Arial"/>
                <w:sz w:val="21"/>
                <w:szCs w:val="21"/>
              </w:rPr>
              <w:br/>
            </w:r>
            <w:r>
              <w:rPr>
                <w:rFonts w:cs="Arial"/>
                <w:sz w:val="21"/>
                <w:szCs w:val="21"/>
              </w:rPr>
              <w:br/>
            </w:r>
          </w:p>
        </w:tc>
      </w:tr>
      <w:tr w:rsidR="006E1E13" w:rsidRPr="00802534" w:rsidTr="00802534">
        <w:tc>
          <w:tcPr>
            <w:tcW w:w="4361" w:type="dxa"/>
          </w:tcPr>
          <w:p w:rsidR="006E1E13" w:rsidRPr="00461E70" w:rsidRDefault="006E1E13" w:rsidP="006E1E13">
            <w:pPr>
              <w:rPr>
                <w:rFonts w:cs="Arial"/>
                <w:sz w:val="21"/>
                <w:szCs w:val="21"/>
              </w:rPr>
            </w:pPr>
            <w:r w:rsidRPr="00461E70">
              <w:rPr>
                <w:rFonts w:cs="Arial"/>
                <w:sz w:val="21"/>
                <w:szCs w:val="21"/>
              </w:rPr>
              <w:t>Krautstrunk, Gerhard</w:t>
            </w:r>
          </w:p>
          <w:p w:rsidR="006E1E13" w:rsidRPr="00461E70" w:rsidRDefault="006E1E13" w:rsidP="005704DB">
            <w:pPr>
              <w:keepNext/>
              <w:autoSpaceDE w:val="0"/>
              <w:autoSpaceDN w:val="0"/>
              <w:rPr>
                <w:rFonts w:cs="Arial"/>
                <w:sz w:val="21"/>
                <w:szCs w:val="21"/>
              </w:rPr>
            </w:pPr>
            <w:r w:rsidRPr="00461E70">
              <w:rPr>
                <w:rFonts w:cs="Arial"/>
                <w:color w:val="000000"/>
                <w:sz w:val="21"/>
                <w:szCs w:val="21"/>
              </w:rPr>
              <w:t>Wagener, Peter</w:t>
            </w:r>
          </w:p>
        </w:tc>
        <w:tc>
          <w:tcPr>
            <w:tcW w:w="4819" w:type="dxa"/>
          </w:tcPr>
          <w:p w:rsidR="006E1E13" w:rsidRPr="00776E0A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Bayer CropScience AG</w:t>
            </w:r>
          </w:p>
          <w:p w:rsidR="006E1E13" w:rsidRPr="00776E0A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BCS AG-R&amp;D-SMR-RT-AF- PC3</w:t>
            </w:r>
          </w:p>
          <w:p w:rsidR="006E1E13" w:rsidRPr="004E22F5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</w:rPr>
              <w:t>Industriepark Hoechst</w:t>
            </w:r>
          </w:p>
          <w:p w:rsidR="006E1E13" w:rsidRPr="004E22F5" w:rsidRDefault="006E1E13" w:rsidP="006E1E13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4E22F5">
              <w:rPr>
                <w:rFonts w:cs="Arial"/>
                <w:color w:val="000000" w:themeColor="text1"/>
                <w:sz w:val="21"/>
                <w:szCs w:val="21"/>
              </w:rPr>
              <w:t>65926</w:t>
            </w:r>
            <w:r w:rsidRPr="004E22F5">
              <w:rPr>
                <w:rFonts w:cs="Arial"/>
                <w:bCs/>
                <w:color w:val="000000" w:themeColor="text1"/>
                <w:sz w:val="21"/>
                <w:szCs w:val="21"/>
              </w:rPr>
              <w:t xml:space="preserve"> Frankfurt</w:t>
            </w:r>
            <w:r w:rsidR="004E22F5">
              <w:rPr>
                <w:rFonts w:cs="Arial"/>
                <w:bCs/>
                <w:color w:val="000000" w:themeColor="text1"/>
                <w:sz w:val="21"/>
                <w:szCs w:val="21"/>
              </w:rPr>
              <w:br/>
              <w:t>Germany</w:t>
            </w:r>
          </w:p>
          <w:p w:rsidR="006E1E13" w:rsidRPr="00776E0A" w:rsidRDefault="006E1E13" w:rsidP="006E1E13">
            <w:pPr>
              <w:pStyle w:val="PlainText"/>
              <w:rPr>
                <w:rFonts w:ascii="Arial" w:hAnsi="Arial" w:cs="Arial"/>
                <w:sz w:val="21"/>
                <w:lang w:val="en-US"/>
              </w:rPr>
            </w:pPr>
            <w:r w:rsidRPr="004E22F5">
              <w:rPr>
                <w:rFonts w:ascii="Arial" w:hAnsi="Arial" w:cs="Arial"/>
                <w:bCs/>
                <w:color w:val="000000" w:themeColor="text1"/>
                <w:sz w:val="21"/>
                <w:lang w:val="en-US"/>
              </w:rPr>
              <w:t>Germ</w:t>
            </w:r>
            <w:r w:rsidRPr="00776E0A">
              <w:rPr>
                <w:rFonts w:ascii="Arial" w:hAnsi="Arial" w:cs="Arial"/>
                <w:bCs/>
                <w:color w:val="000000" w:themeColor="text1"/>
                <w:sz w:val="21"/>
                <w:lang w:val="de-DE"/>
              </w:rPr>
              <w:t>any</w:t>
            </w:r>
            <w:r>
              <w:rPr>
                <w:rFonts w:ascii="Arial" w:hAnsi="Arial" w:cs="Arial"/>
                <w:bCs/>
                <w:color w:val="000000" w:themeColor="text1"/>
                <w:sz w:val="21"/>
                <w:lang w:val="de-DE"/>
              </w:rPr>
              <w:br/>
            </w:r>
          </w:p>
        </w:tc>
      </w:tr>
      <w:tr w:rsidR="00461E70" w:rsidRPr="00802534" w:rsidTr="00802534">
        <w:tc>
          <w:tcPr>
            <w:tcW w:w="4361" w:type="dxa"/>
          </w:tcPr>
          <w:p w:rsidR="00461E70" w:rsidRPr="00461E70" w:rsidRDefault="00461E70" w:rsidP="006E1E13">
            <w:pPr>
              <w:rPr>
                <w:rFonts w:cs="Arial"/>
                <w:sz w:val="21"/>
                <w:szCs w:val="21"/>
              </w:rPr>
            </w:pPr>
            <w:r w:rsidRPr="00461E70">
              <w:rPr>
                <w:rFonts w:cs="Arial"/>
                <w:sz w:val="21"/>
                <w:szCs w:val="21"/>
              </w:rPr>
              <w:t>Kuranami, Yumiko</w:t>
            </w:r>
          </w:p>
        </w:tc>
        <w:tc>
          <w:tcPr>
            <w:tcW w:w="4819" w:type="dxa"/>
          </w:tcPr>
          <w:p w:rsidR="00461E70" w:rsidRPr="00461E70" w:rsidRDefault="00461E70" w:rsidP="00461E70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461E70">
              <w:rPr>
                <w:rFonts w:cs="Arial"/>
                <w:color w:val="000000" w:themeColor="text1"/>
                <w:sz w:val="21"/>
                <w:szCs w:val="21"/>
              </w:rPr>
              <w:t xml:space="preserve">Agricultural Chemicals Inspection Station (ACIS), </w:t>
            </w:r>
          </w:p>
          <w:p w:rsidR="00461E70" w:rsidRPr="00461E70" w:rsidRDefault="00461E70" w:rsidP="00461E70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461E70">
              <w:rPr>
                <w:rFonts w:cs="Arial"/>
                <w:color w:val="000000" w:themeColor="text1"/>
                <w:sz w:val="21"/>
                <w:szCs w:val="21"/>
              </w:rPr>
              <w:t xml:space="preserve">Food and Agricultural Materials Inspection Center (FAMIC) </w:t>
            </w:r>
          </w:p>
          <w:p w:rsidR="00461E70" w:rsidRPr="005527D5" w:rsidRDefault="00461E70" w:rsidP="00461E70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5527D5">
              <w:rPr>
                <w:rFonts w:cs="Arial"/>
                <w:color w:val="000000" w:themeColor="text1"/>
                <w:sz w:val="21"/>
                <w:szCs w:val="21"/>
              </w:rPr>
              <w:t xml:space="preserve">2-772, Suzuki-Cho, Kodaira-Shi, </w:t>
            </w:r>
          </w:p>
          <w:p w:rsidR="00461E70" w:rsidRPr="005527D5" w:rsidRDefault="00461E70" w:rsidP="00461E70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5527D5">
              <w:rPr>
                <w:rFonts w:cs="Arial"/>
                <w:color w:val="000000" w:themeColor="text1"/>
                <w:sz w:val="21"/>
                <w:szCs w:val="21"/>
              </w:rPr>
              <w:t>Tokyo, Japan</w:t>
            </w:r>
            <w:r w:rsidRPr="005527D5">
              <w:rPr>
                <w:rFonts w:cs="Arial"/>
                <w:color w:val="000000" w:themeColor="text1"/>
                <w:sz w:val="21"/>
                <w:szCs w:val="21"/>
              </w:rPr>
              <w:br/>
            </w:r>
          </w:p>
        </w:tc>
      </w:tr>
      <w:tr w:rsidR="00D32374" w:rsidRPr="00802534" w:rsidTr="00802534">
        <w:tc>
          <w:tcPr>
            <w:tcW w:w="4361" w:type="dxa"/>
          </w:tcPr>
          <w:p w:rsidR="00D32374" w:rsidRPr="000B5159" w:rsidRDefault="00D32374" w:rsidP="006E1E13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Manso, Luis</w:t>
            </w:r>
          </w:p>
        </w:tc>
        <w:tc>
          <w:tcPr>
            <w:tcW w:w="4819" w:type="dxa"/>
          </w:tcPr>
          <w:p w:rsidR="00D32374" w:rsidRPr="00D32374" w:rsidRDefault="00D32374" w:rsidP="00D32374">
            <w:pPr>
              <w:rPr>
                <w:rFonts w:cs="Arial"/>
                <w:color w:val="000000" w:themeColor="text1"/>
                <w:sz w:val="21"/>
                <w:szCs w:val="21"/>
                <w:lang w:val="fr-CH"/>
              </w:rPr>
            </w:pPr>
            <w:r w:rsidRPr="00D32374">
              <w:rPr>
                <w:rFonts w:cs="Arial"/>
                <w:color w:val="000000" w:themeColor="text1"/>
                <w:sz w:val="21"/>
                <w:szCs w:val="21"/>
                <w:lang w:val="fr-CH"/>
              </w:rPr>
              <w:t>Laboratorio Arbitral Agroalimentario</w:t>
            </w:r>
          </w:p>
          <w:p w:rsidR="00D32374" w:rsidRPr="00D32374" w:rsidRDefault="00D32374" w:rsidP="00D32374">
            <w:pPr>
              <w:rPr>
                <w:rFonts w:cs="Arial"/>
                <w:color w:val="000000" w:themeColor="text1"/>
                <w:sz w:val="21"/>
                <w:szCs w:val="21"/>
                <w:lang w:val="fr-CH"/>
              </w:rPr>
            </w:pPr>
            <w:r w:rsidRPr="00D32374">
              <w:rPr>
                <w:rFonts w:cs="Arial"/>
                <w:color w:val="000000" w:themeColor="text1"/>
                <w:sz w:val="21"/>
                <w:szCs w:val="21"/>
                <w:lang w:val="fr-CH"/>
              </w:rPr>
              <w:t>Ministerio de Agricultura y Pesca, Alimentación y Medio Ambiente</w:t>
            </w:r>
          </w:p>
          <w:p w:rsidR="00D32374" w:rsidRPr="00D32374" w:rsidRDefault="00D32374" w:rsidP="00D3237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D32374">
              <w:rPr>
                <w:rFonts w:cs="Arial"/>
                <w:color w:val="000000" w:themeColor="text1"/>
                <w:sz w:val="21"/>
                <w:szCs w:val="21"/>
              </w:rPr>
              <w:t>Aguarón, 13. Aravaca</w:t>
            </w:r>
          </w:p>
          <w:p w:rsidR="00D32374" w:rsidRDefault="00D32374" w:rsidP="00D32374">
            <w:pPr>
              <w:rPr>
                <w:rFonts w:cs="Arial"/>
                <w:color w:val="000000" w:themeColor="text1"/>
                <w:sz w:val="21"/>
                <w:szCs w:val="21"/>
              </w:rPr>
            </w:pPr>
            <w:r w:rsidRPr="00D32374">
              <w:rPr>
                <w:rFonts w:cs="Arial"/>
                <w:color w:val="000000" w:themeColor="text1"/>
                <w:sz w:val="21"/>
                <w:szCs w:val="21"/>
              </w:rPr>
              <w:t>28023 Madrid. Spain</w:t>
            </w:r>
          </w:p>
          <w:p w:rsidR="00D32374" w:rsidRPr="00776E0A" w:rsidRDefault="00D32374" w:rsidP="00D32374">
            <w:pPr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</w:tr>
      <w:tr w:rsidR="006E1E13" w:rsidRPr="00143A09" w:rsidTr="00802534">
        <w:tc>
          <w:tcPr>
            <w:tcW w:w="4361" w:type="dxa"/>
          </w:tcPr>
          <w:p w:rsidR="006E1E13" w:rsidRDefault="006E1E13" w:rsidP="006E1E13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/>
              </w:rPr>
              <w:t>Mink, Christian</w:t>
            </w:r>
          </w:p>
          <w:p w:rsidR="006E1E13" w:rsidRPr="00776E0A" w:rsidRDefault="006E1E13" w:rsidP="006E1E13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  <w:lang w:val="en-GB"/>
              </w:rPr>
              <w:t>Gähler, Bruno</w:t>
            </w:r>
          </w:p>
        </w:tc>
        <w:tc>
          <w:tcPr>
            <w:tcW w:w="4819" w:type="dxa"/>
          </w:tcPr>
          <w:p w:rsidR="006E1E13" w:rsidRPr="006E1E13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  <w:lang w:val="de-CH"/>
              </w:rPr>
            </w:pPr>
            <w:r w:rsidRPr="006E1E13">
              <w:rPr>
                <w:rFonts w:cs="Arial"/>
                <w:sz w:val="21"/>
                <w:szCs w:val="21"/>
                <w:lang w:val="de-CH"/>
              </w:rPr>
              <w:t xml:space="preserve">Syngenta </w:t>
            </w:r>
            <w:r>
              <w:rPr>
                <w:rFonts w:cs="Arial"/>
                <w:sz w:val="21"/>
                <w:szCs w:val="21"/>
                <w:lang w:val="de-CH"/>
              </w:rPr>
              <w:t xml:space="preserve">Crop Protection </w:t>
            </w:r>
            <w:r w:rsidRPr="006E1E13">
              <w:rPr>
                <w:rFonts w:cs="Arial"/>
                <w:sz w:val="21"/>
                <w:szCs w:val="21"/>
                <w:lang w:val="de-CH"/>
              </w:rPr>
              <w:t>AG</w:t>
            </w:r>
            <w:r w:rsidRPr="006E1E13">
              <w:rPr>
                <w:rFonts w:cs="Arial"/>
                <w:sz w:val="21"/>
                <w:szCs w:val="21"/>
                <w:lang w:val="de-CH"/>
              </w:rPr>
              <w:br/>
              <w:t>Breitenloh 5</w:t>
            </w:r>
            <w:r w:rsidRPr="006E1E13">
              <w:rPr>
                <w:rFonts w:cs="Arial"/>
                <w:sz w:val="21"/>
                <w:szCs w:val="21"/>
                <w:lang w:val="de-CH"/>
              </w:rPr>
              <w:br/>
              <w:t>4333 Münchwilen</w:t>
            </w:r>
            <w:r w:rsidRPr="006E1E13">
              <w:rPr>
                <w:rFonts w:cs="Arial"/>
                <w:sz w:val="21"/>
                <w:szCs w:val="21"/>
                <w:lang w:val="de-CH"/>
              </w:rPr>
              <w:br/>
              <w:t>Switzerland</w:t>
            </w:r>
            <w:r w:rsidRPr="006E1E13">
              <w:rPr>
                <w:rFonts w:cs="Arial"/>
                <w:sz w:val="21"/>
                <w:szCs w:val="21"/>
                <w:lang w:val="de-CH"/>
              </w:rPr>
              <w:br/>
            </w:r>
          </w:p>
        </w:tc>
      </w:tr>
      <w:tr w:rsidR="00461E70" w:rsidRPr="00B6201D" w:rsidTr="00802534">
        <w:tc>
          <w:tcPr>
            <w:tcW w:w="4361" w:type="dxa"/>
          </w:tcPr>
          <w:p w:rsidR="00461E70" w:rsidRPr="00461E70" w:rsidRDefault="00461E70" w:rsidP="00461E70">
            <w:pPr>
              <w:rPr>
                <w:rFonts w:cs="Arial"/>
                <w:sz w:val="21"/>
                <w:szCs w:val="21"/>
                <w:lang w:val="fr-CH"/>
              </w:rPr>
            </w:pPr>
            <w:r w:rsidRPr="00461E70">
              <w:rPr>
                <w:rFonts w:cs="Arial"/>
                <w:sz w:val="21"/>
                <w:szCs w:val="21"/>
                <w:lang w:val="fr-CH"/>
              </w:rPr>
              <w:t>Monisse</w:t>
            </w:r>
            <w:r>
              <w:rPr>
                <w:rFonts w:cs="Arial"/>
                <w:sz w:val="21"/>
                <w:szCs w:val="21"/>
                <w:lang w:val="fr-CH"/>
              </w:rPr>
              <w:t>,</w:t>
            </w:r>
            <w:r w:rsidRPr="00461E70">
              <w:rPr>
                <w:rFonts w:cs="Arial"/>
                <w:sz w:val="21"/>
                <w:szCs w:val="21"/>
                <w:lang w:val="fr-CH"/>
              </w:rPr>
              <w:t xml:space="preserve"> Isabelle</w:t>
            </w:r>
          </w:p>
          <w:p w:rsidR="00461E70" w:rsidRDefault="00461E70" w:rsidP="006E1E13">
            <w:pPr>
              <w:jc w:val="both"/>
              <w:rPr>
                <w:rFonts w:cs="Arial"/>
                <w:sz w:val="21"/>
                <w:szCs w:val="21"/>
                <w:lang w:val="en-GB"/>
              </w:rPr>
            </w:pPr>
          </w:p>
        </w:tc>
        <w:tc>
          <w:tcPr>
            <w:tcW w:w="4819" w:type="dxa"/>
          </w:tcPr>
          <w:p w:rsidR="00461E70" w:rsidRPr="00461E70" w:rsidRDefault="00461E70" w:rsidP="00461E70">
            <w:pPr>
              <w:rPr>
                <w:rFonts w:cs="Arial"/>
                <w:sz w:val="21"/>
                <w:szCs w:val="21"/>
                <w:lang w:val="fr-CH"/>
              </w:rPr>
            </w:pPr>
            <w:r w:rsidRPr="00461E70">
              <w:rPr>
                <w:rFonts w:cs="Arial"/>
                <w:sz w:val="21"/>
                <w:szCs w:val="21"/>
                <w:lang w:val="fr-CH"/>
              </w:rPr>
              <w:t>Agence Fédérale pour la Sécurité Alimentaire</w:t>
            </w:r>
          </w:p>
          <w:p w:rsidR="00461E70" w:rsidRPr="005527D5" w:rsidRDefault="00461E70" w:rsidP="00461E70">
            <w:pPr>
              <w:rPr>
                <w:rFonts w:cs="Arial"/>
                <w:sz w:val="21"/>
                <w:szCs w:val="21"/>
                <w:lang w:val="fr-CH"/>
              </w:rPr>
            </w:pPr>
            <w:r w:rsidRPr="005527D5">
              <w:rPr>
                <w:rFonts w:cs="Arial"/>
                <w:sz w:val="21"/>
                <w:szCs w:val="21"/>
                <w:lang w:val="fr-CH"/>
              </w:rPr>
              <w:t>Rue de Visé, 495</w:t>
            </w:r>
          </w:p>
          <w:p w:rsidR="00461E70" w:rsidRPr="005527D5" w:rsidRDefault="00461E70" w:rsidP="00461E70">
            <w:pPr>
              <w:rPr>
                <w:rFonts w:cs="Arial"/>
                <w:sz w:val="21"/>
                <w:szCs w:val="21"/>
                <w:lang w:val="fr-CH"/>
              </w:rPr>
            </w:pPr>
            <w:r w:rsidRPr="005527D5">
              <w:rPr>
                <w:rFonts w:cs="Arial"/>
                <w:sz w:val="21"/>
                <w:szCs w:val="21"/>
                <w:lang w:val="fr-CH"/>
              </w:rPr>
              <w:t>4020 Wandre</w:t>
            </w:r>
          </w:p>
          <w:p w:rsidR="00461E70" w:rsidRPr="005527D5" w:rsidRDefault="00461E70" w:rsidP="00461E70">
            <w:pPr>
              <w:rPr>
                <w:rFonts w:cs="Arial"/>
                <w:sz w:val="21"/>
                <w:szCs w:val="21"/>
                <w:lang w:val="fr-CH"/>
              </w:rPr>
            </w:pPr>
            <w:r w:rsidRPr="005527D5">
              <w:rPr>
                <w:rFonts w:cs="Arial"/>
                <w:sz w:val="21"/>
                <w:szCs w:val="21"/>
                <w:lang w:val="fr-CH"/>
              </w:rPr>
              <w:t>04/252.01.58</w:t>
            </w:r>
          </w:p>
          <w:p w:rsidR="00461E70" w:rsidRDefault="00461E70" w:rsidP="00461E70">
            <w:pPr>
              <w:rPr>
                <w:rFonts w:cs="Arial"/>
                <w:sz w:val="21"/>
                <w:szCs w:val="21"/>
                <w:lang w:val="fr-CH"/>
              </w:rPr>
            </w:pPr>
            <w:r w:rsidRPr="005527D5">
              <w:rPr>
                <w:rFonts w:cs="Arial"/>
                <w:sz w:val="21"/>
                <w:szCs w:val="21"/>
                <w:lang w:val="fr-CH"/>
              </w:rPr>
              <w:t>Belgium</w:t>
            </w:r>
          </w:p>
          <w:p w:rsidR="005F60E3" w:rsidRPr="005527D5" w:rsidRDefault="005F60E3" w:rsidP="00461E70">
            <w:pPr>
              <w:rPr>
                <w:rFonts w:cs="Arial"/>
                <w:sz w:val="21"/>
                <w:szCs w:val="21"/>
                <w:lang w:val="fr-CH"/>
              </w:rPr>
            </w:pPr>
          </w:p>
        </w:tc>
      </w:tr>
      <w:tr w:rsidR="006E1E13" w:rsidRPr="00391FFE" w:rsidTr="00802534">
        <w:trPr>
          <w:trHeight w:val="1649"/>
        </w:trPr>
        <w:tc>
          <w:tcPr>
            <w:tcW w:w="4361" w:type="dxa"/>
          </w:tcPr>
          <w:p w:rsidR="006E1E13" w:rsidRPr="00776E0A" w:rsidRDefault="006E1E13" w:rsidP="006E1E13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>Novakova, Olga</w:t>
            </w:r>
          </w:p>
        </w:tc>
        <w:tc>
          <w:tcPr>
            <w:tcW w:w="4819" w:type="dxa"/>
          </w:tcPr>
          <w:p w:rsidR="006E1E13" w:rsidRPr="00776E0A" w:rsidRDefault="006E1E13" w:rsidP="006E1E13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>Central Institute for Supervising and Testing in Agriculture, National Reference</w:t>
            </w: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br/>
              <w:t>Laboratory, Department of Testing Plant Protection Products</w:t>
            </w:r>
          </w:p>
          <w:p w:rsidR="006E1E13" w:rsidRPr="00776E0A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  <w:lang w:val="cs-CZ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val="cs-CZ"/>
              </w:rPr>
              <w:t>Zemědělská 1a</w:t>
            </w:r>
          </w:p>
          <w:p w:rsidR="006E1E13" w:rsidRPr="00776E0A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  <w:lang w:val="cs-CZ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val="cs-CZ"/>
              </w:rPr>
              <w:t>613 00 Brno</w:t>
            </w:r>
          </w:p>
          <w:p w:rsidR="006E1E13" w:rsidRPr="00776E0A" w:rsidRDefault="006E1E13" w:rsidP="006E1E13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t>Czech Republic</w:t>
            </w:r>
            <w:r w:rsidRPr="00776E0A">
              <w:rPr>
                <w:rFonts w:cs="Arial"/>
                <w:bCs/>
                <w:color w:val="000000" w:themeColor="text1"/>
                <w:sz w:val="21"/>
                <w:szCs w:val="21"/>
              </w:rPr>
              <w:br/>
            </w:r>
          </w:p>
        </w:tc>
      </w:tr>
      <w:tr w:rsidR="006E1E13" w:rsidRPr="00F73C12" w:rsidTr="00802534">
        <w:tc>
          <w:tcPr>
            <w:tcW w:w="4361" w:type="dxa"/>
          </w:tcPr>
          <w:p w:rsidR="006E1E13" w:rsidRPr="00776E0A" w:rsidRDefault="006E1E13" w:rsidP="006E1E13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Lecocq, Vanessa</w:t>
            </w:r>
          </w:p>
        </w:tc>
        <w:tc>
          <w:tcPr>
            <w:tcW w:w="4819" w:type="dxa"/>
          </w:tcPr>
          <w:p w:rsidR="006E1E13" w:rsidRPr="00776E0A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bCs/>
                <w:iCs/>
                <w:color w:val="000000" w:themeColor="text1"/>
                <w:sz w:val="21"/>
                <w:szCs w:val="21"/>
                <w:lang w:eastAsia="fr-BE"/>
              </w:rPr>
              <w:t>Walloon Agricultural Research Centre (CRA-W)</w:t>
            </w:r>
          </w:p>
          <w:p w:rsidR="006E1E13" w:rsidRPr="00776E0A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Agriculture and Natural Environment Department (D3)</w:t>
            </w:r>
          </w:p>
          <w:p w:rsidR="006E1E13" w:rsidRPr="00776E0A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Plant Protection Products and Biocides Physico-chemistry and Residues Unit (U10)</w:t>
            </w:r>
          </w:p>
          <w:p w:rsidR="006E1E13" w:rsidRPr="00776E0A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Carson Building</w:t>
            </w:r>
          </w:p>
          <w:p w:rsidR="006E1E13" w:rsidRPr="00776E0A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eastAsia="fr-BE"/>
              </w:rPr>
              <w:t>Rue du Bordia, 11</w:t>
            </w:r>
          </w:p>
          <w:p w:rsidR="006E1E13" w:rsidRDefault="006E1E13" w:rsidP="006E1E13">
            <w:pPr>
              <w:rPr>
                <w:rFonts w:cs="Arial"/>
                <w:color w:val="000000" w:themeColor="text1"/>
                <w:sz w:val="21"/>
                <w:szCs w:val="21"/>
                <w:lang w:val="fr-CH" w:eastAsia="fr-BE"/>
              </w:rPr>
            </w:pPr>
            <w:r w:rsidRPr="00776E0A">
              <w:rPr>
                <w:rFonts w:cs="Arial"/>
                <w:color w:val="000000" w:themeColor="text1"/>
                <w:sz w:val="21"/>
                <w:szCs w:val="21"/>
                <w:lang w:val="fr-CH" w:eastAsia="fr-BE"/>
              </w:rPr>
              <w:t>5030 Gembloux</w:t>
            </w:r>
            <w:r w:rsidRPr="00776E0A">
              <w:rPr>
                <w:rFonts w:cs="Arial"/>
                <w:color w:val="000000" w:themeColor="text1"/>
                <w:sz w:val="21"/>
                <w:szCs w:val="21"/>
                <w:lang w:val="fr-CH" w:eastAsia="fr-BE"/>
              </w:rPr>
              <w:br/>
              <w:t>Belgium</w:t>
            </w:r>
          </w:p>
          <w:p w:rsidR="004E22F5" w:rsidRPr="00776E0A" w:rsidRDefault="004E22F5" w:rsidP="006E1E13">
            <w:pPr>
              <w:rPr>
                <w:rFonts w:cs="Arial"/>
                <w:sz w:val="21"/>
                <w:szCs w:val="21"/>
              </w:rPr>
            </w:pPr>
          </w:p>
        </w:tc>
      </w:tr>
      <w:tr w:rsidR="006E1E13" w:rsidRPr="00391FFE" w:rsidTr="00802534">
        <w:tc>
          <w:tcPr>
            <w:tcW w:w="4361" w:type="dxa"/>
          </w:tcPr>
          <w:p w:rsidR="006E1E13" w:rsidRPr="00776E0A" w:rsidRDefault="006E1E13" w:rsidP="006E1E13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Rezvani, Ahmad</w:t>
            </w:r>
          </w:p>
        </w:tc>
        <w:tc>
          <w:tcPr>
            <w:tcW w:w="4819" w:type="dxa"/>
          </w:tcPr>
          <w:p w:rsidR="006E1E13" w:rsidRPr="000B5159" w:rsidRDefault="006E1E13" w:rsidP="006E1E13">
            <w:pPr>
              <w:rPr>
                <w:rFonts w:cs="Arial"/>
                <w:sz w:val="21"/>
                <w:szCs w:val="21"/>
              </w:rPr>
            </w:pPr>
            <w:r w:rsidRPr="000B5159">
              <w:rPr>
                <w:rFonts w:cs="Arial"/>
                <w:sz w:val="21"/>
                <w:szCs w:val="21"/>
              </w:rPr>
              <w:t>Pesticide Formulations &amp; Residues, State Chemist Section</w:t>
            </w:r>
          </w:p>
          <w:p w:rsidR="006E1E13" w:rsidRPr="000B5159" w:rsidRDefault="006E1E13" w:rsidP="006E1E13">
            <w:pPr>
              <w:rPr>
                <w:rFonts w:cs="Arial"/>
                <w:sz w:val="21"/>
                <w:szCs w:val="21"/>
              </w:rPr>
            </w:pPr>
            <w:r w:rsidRPr="000B5159">
              <w:rPr>
                <w:rFonts w:cs="Arial"/>
                <w:sz w:val="21"/>
                <w:szCs w:val="21"/>
              </w:rPr>
              <w:t>Maryland Department of Agriculture</w:t>
            </w:r>
          </w:p>
          <w:p w:rsidR="006E1E13" w:rsidRPr="000B5159" w:rsidRDefault="006E1E13" w:rsidP="006E1E13">
            <w:pPr>
              <w:rPr>
                <w:rFonts w:cs="Arial"/>
                <w:sz w:val="21"/>
                <w:szCs w:val="21"/>
              </w:rPr>
            </w:pPr>
            <w:r w:rsidRPr="000B5159">
              <w:rPr>
                <w:rFonts w:cs="Arial"/>
                <w:sz w:val="21"/>
                <w:szCs w:val="21"/>
              </w:rPr>
              <w:t>50 Harry S. Truman Parkway</w:t>
            </w:r>
          </w:p>
          <w:p w:rsidR="006E1E13" w:rsidRDefault="006E1E13" w:rsidP="00407171">
            <w:pPr>
              <w:rPr>
                <w:rFonts w:cs="Arial"/>
                <w:sz w:val="21"/>
                <w:szCs w:val="21"/>
              </w:rPr>
            </w:pPr>
            <w:r w:rsidRPr="000B5159">
              <w:rPr>
                <w:rFonts w:cs="Arial"/>
                <w:sz w:val="21"/>
                <w:szCs w:val="21"/>
              </w:rPr>
              <w:t>Annapolis, MD 21401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br/>
            </w:r>
          </w:p>
          <w:p w:rsidR="005F60E3" w:rsidRDefault="005F60E3" w:rsidP="00407171">
            <w:pPr>
              <w:rPr>
                <w:rFonts w:cs="Arial"/>
                <w:sz w:val="21"/>
                <w:szCs w:val="21"/>
              </w:rPr>
            </w:pPr>
          </w:p>
          <w:p w:rsidR="005F60E3" w:rsidRDefault="005F60E3" w:rsidP="00407171">
            <w:pPr>
              <w:rPr>
                <w:rFonts w:cs="Arial"/>
                <w:sz w:val="21"/>
                <w:szCs w:val="21"/>
              </w:rPr>
            </w:pPr>
          </w:p>
          <w:p w:rsidR="005F60E3" w:rsidRDefault="005F60E3" w:rsidP="00407171">
            <w:pPr>
              <w:rPr>
                <w:rFonts w:cs="Arial"/>
                <w:sz w:val="21"/>
                <w:szCs w:val="21"/>
              </w:rPr>
            </w:pPr>
          </w:p>
          <w:p w:rsidR="005F60E3" w:rsidRDefault="005F60E3" w:rsidP="00407171">
            <w:pPr>
              <w:rPr>
                <w:rFonts w:cs="Arial"/>
                <w:sz w:val="21"/>
                <w:szCs w:val="21"/>
              </w:rPr>
            </w:pPr>
          </w:p>
          <w:p w:rsidR="005F60E3" w:rsidRPr="00776E0A" w:rsidRDefault="005F60E3" w:rsidP="00407171">
            <w:pPr>
              <w:rPr>
                <w:rFonts w:cs="Arial"/>
                <w:sz w:val="21"/>
                <w:szCs w:val="21"/>
              </w:rPr>
            </w:pPr>
          </w:p>
        </w:tc>
      </w:tr>
      <w:tr w:rsidR="006E1E13" w:rsidRPr="00391FFE" w:rsidTr="00802534">
        <w:tc>
          <w:tcPr>
            <w:tcW w:w="4361" w:type="dxa"/>
          </w:tcPr>
          <w:p w:rsidR="006E1E13" w:rsidRPr="00776E0A" w:rsidRDefault="006E1E13" w:rsidP="006E1E13">
            <w:pPr>
              <w:rPr>
                <w:rFonts w:cs="Arial"/>
                <w:sz w:val="21"/>
                <w:szCs w:val="21"/>
              </w:rPr>
            </w:pPr>
            <w:r w:rsidRPr="00776E0A">
              <w:rPr>
                <w:rFonts w:cs="Arial"/>
                <w:sz w:val="21"/>
                <w:szCs w:val="21"/>
              </w:rPr>
              <w:t>Schaller, Ulrich</w:t>
            </w:r>
          </w:p>
        </w:tc>
        <w:tc>
          <w:tcPr>
            <w:tcW w:w="4819" w:type="dxa"/>
          </w:tcPr>
          <w:p w:rsidR="006E1E13" w:rsidRDefault="006E1E13" w:rsidP="006E1E13">
            <w:pPr>
              <w:rPr>
                <w:rFonts w:cs="Arial"/>
                <w:bCs/>
                <w:sz w:val="21"/>
                <w:szCs w:val="21"/>
              </w:rPr>
            </w:pPr>
            <w:r w:rsidRPr="00776E0A">
              <w:rPr>
                <w:rFonts w:cs="Arial"/>
                <w:bCs/>
                <w:sz w:val="21"/>
                <w:szCs w:val="21"/>
              </w:rPr>
              <w:t xml:space="preserve">Agroscope </w:t>
            </w:r>
          </w:p>
          <w:p w:rsidR="006E1E13" w:rsidRDefault="006E1E13" w:rsidP="006E1E13">
            <w:pPr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 xml:space="preserve">Institute for Plant Production Sciences IPS </w:t>
            </w:r>
          </w:p>
          <w:p w:rsidR="006E1E13" w:rsidRDefault="006E1E13" w:rsidP="006E1E13">
            <w:pPr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Plant Protection Chemistry</w:t>
            </w:r>
          </w:p>
          <w:p w:rsidR="006E1E13" w:rsidRDefault="006E1E13" w:rsidP="006E1E13">
            <w:pPr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Schloss 1</w:t>
            </w:r>
          </w:p>
          <w:p w:rsidR="006E1E13" w:rsidRPr="00776E0A" w:rsidRDefault="006E1E13" w:rsidP="006E1E13">
            <w:pPr>
              <w:rPr>
                <w:rFonts w:cs="Arial"/>
                <w:sz w:val="21"/>
                <w:szCs w:val="21"/>
                <w:lang w:eastAsia="de-CH"/>
              </w:rPr>
            </w:pPr>
            <w:r w:rsidRPr="00776E0A">
              <w:rPr>
                <w:rFonts w:cs="Arial"/>
                <w:sz w:val="21"/>
                <w:szCs w:val="21"/>
                <w:lang w:eastAsia="de-CH"/>
              </w:rPr>
              <w:t>8820 Wädenswil</w:t>
            </w:r>
          </w:p>
          <w:p w:rsidR="006E1E13" w:rsidRDefault="006E1E13" w:rsidP="006E1E13">
            <w:pPr>
              <w:rPr>
                <w:rFonts w:cs="Arial"/>
                <w:sz w:val="21"/>
                <w:szCs w:val="21"/>
                <w:lang w:eastAsia="de-CH"/>
              </w:rPr>
            </w:pPr>
            <w:r w:rsidRPr="00776E0A">
              <w:rPr>
                <w:rFonts w:cs="Arial"/>
                <w:sz w:val="21"/>
                <w:szCs w:val="21"/>
                <w:lang w:eastAsia="de-CH"/>
              </w:rPr>
              <w:t>Switzerland</w:t>
            </w:r>
          </w:p>
          <w:p w:rsidR="006E1E13" w:rsidRPr="00776E0A" w:rsidRDefault="006E1E13" w:rsidP="006E1E13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D32374" w:rsidRPr="00391FFE" w:rsidTr="00802534">
        <w:tc>
          <w:tcPr>
            <w:tcW w:w="4361" w:type="dxa"/>
          </w:tcPr>
          <w:p w:rsidR="00D32374" w:rsidRPr="00776E0A" w:rsidRDefault="00D32374" w:rsidP="006E1E13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Vinke, Claudia</w:t>
            </w:r>
          </w:p>
        </w:tc>
        <w:tc>
          <w:tcPr>
            <w:tcW w:w="4819" w:type="dxa"/>
          </w:tcPr>
          <w:p w:rsidR="00D32374" w:rsidRPr="00D32374" w:rsidRDefault="00D32374" w:rsidP="00D32374">
            <w:pPr>
              <w:rPr>
                <w:rFonts w:cs="Arial"/>
                <w:bCs/>
                <w:sz w:val="21"/>
                <w:szCs w:val="21"/>
              </w:rPr>
            </w:pPr>
            <w:r w:rsidRPr="00D32374">
              <w:rPr>
                <w:rFonts w:cs="Arial"/>
                <w:bCs/>
                <w:sz w:val="21"/>
                <w:szCs w:val="21"/>
              </w:rPr>
              <w:t>Federal Office of Consumer Protection and Food Safety</w:t>
            </w:r>
          </w:p>
          <w:p w:rsidR="00D32374" w:rsidRPr="00D32374" w:rsidRDefault="00D32374" w:rsidP="00D32374">
            <w:pPr>
              <w:rPr>
                <w:rFonts w:cs="Arial"/>
                <w:bCs/>
                <w:sz w:val="21"/>
                <w:szCs w:val="21"/>
              </w:rPr>
            </w:pPr>
            <w:r w:rsidRPr="00D32374">
              <w:rPr>
                <w:rFonts w:cs="Arial"/>
                <w:bCs/>
                <w:sz w:val="21"/>
                <w:szCs w:val="21"/>
              </w:rPr>
              <w:t>- Dept. Plant Protection Products -</w:t>
            </w:r>
          </w:p>
          <w:p w:rsidR="00D32374" w:rsidRPr="00D32374" w:rsidRDefault="00D32374" w:rsidP="00D32374">
            <w:pPr>
              <w:rPr>
                <w:rFonts w:cs="Arial"/>
                <w:bCs/>
                <w:sz w:val="21"/>
                <w:szCs w:val="21"/>
              </w:rPr>
            </w:pPr>
            <w:r w:rsidRPr="00D32374">
              <w:rPr>
                <w:rFonts w:cs="Arial"/>
                <w:bCs/>
                <w:sz w:val="21"/>
                <w:szCs w:val="21"/>
              </w:rPr>
              <w:t>Messeweg 11/12</w:t>
            </w:r>
          </w:p>
          <w:p w:rsidR="00D32374" w:rsidRDefault="00D32374" w:rsidP="00D32374">
            <w:pPr>
              <w:rPr>
                <w:rFonts w:cs="Arial"/>
                <w:bCs/>
                <w:sz w:val="21"/>
                <w:szCs w:val="21"/>
              </w:rPr>
            </w:pPr>
            <w:r w:rsidRPr="00D32374">
              <w:rPr>
                <w:rFonts w:cs="Arial"/>
                <w:bCs/>
                <w:sz w:val="21"/>
                <w:szCs w:val="21"/>
              </w:rPr>
              <w:t>D-38104 Braunschweig</w:t>
            </w:r>
          </w:p>
          <w:p w:rsidR="00D32374" w:rsidRPr="00776E0A" w:rsidRDefault="00D32374" w:rsidP="00D32374">
            <w:pPr>
              <w:rPr>
                <w:rFonts w:cs="Arial"/>
                <w:bCs/>
                <w:sz w:val="21"/>
                <w:szCs w:val="21"/>
              </w:rPr>
            </w:pPr>
          </w:p>
        </w:tc>
      </w:tr>
      <w:tr w:rsidR="006E1E13" w:rsidRPr="00391FFE" w:rsidTr="00802534">
        <w:tc>
          <w:tcPr>
            <w:tcW w:w="4361" w:type="dxa"/>
          </w:tcPr>
          <w:p w:rsidR="006E1E13" w:rsidRDefault="006E1E13" w:rsidP="006E1E13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Wang, Yue</w:t>
            </w:r>
          </w:p>
          <w:p w:rsidR="006E1E13" w:rsidRPr="00776E0A" w:rsidRDefault="006E1E13" w:rsidP="006E1E13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19" w:type="dxa"/>
          </w:tcPr>
          <w:p w:rsidR="006E1E13" w:rsidRPr="00617F25" w:rsidRDefault="006E1E13" w:rsidP="006E1E13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>Nutrichem Laboratory Co Ltd</w:t>
            </w:r>
          </w:p>
          <w:p w:rsidR="006E1E13" w:rsidRPr="00617F25" w:rsidRDefault="006E1E13" w:rsidP="006E1E13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>Chaoyang District</w:t>
            </w:r>
          </w:p>
          <w:p w:rsidR="006E1E13" w:rsidRPr="00617F25" w:rsidRDefault="006E1E13" w:rsidP="006E1E13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>No. 22 Maizidian Street</w:t>
            </w:r>
          </w:p>
          <w:p w:rsidR="006E1E13" w:rsidRPr="00617F25" w:rsidRDefault="006E1E13" w:rsidP="006E1E13">
            <w:pPr>
              <w:rPr>
                <w:rFonts w:cs="Arial"/>
                <w:bCs/>
                <w:color w:val="000000" w:themeColor="text1"/>
                <w:sz w:val="21"/>
                <w:szCs w:val="21"/>
              </w:rPr>
            </w:pPr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>Beijing</w:t>
            </w:r>
          </w:p>
          <w:p w:rsidR="006E1E13" w:rsidRPr="00A939BA" w:rsidRDefault="006E1E13" w:rsidP="006E1E13">
            <w:pPr>
              <w:rPr>
                <w:rFonts w:cs="Arial"/>
                <w:color w:val="000000"/>
                <w:sz w:val="21"/>
                <w:szCs w:val="21"/>
                <w:lang w:eastAsia="fr-BE"/>
              </w:rPr>
            </w:pPr>
            <w:r w:rsidRPr="00617F25">
              <w:rPr>
                <w:rFonts w:cs="Arial"/>
                <w:bCs/>
                <w:color w:val="000000" w:themeColor="text1"/>
                <w:sz w:val="21"/>
                <w:szCs w:val="21"/>
              </w:rPr>
              <w:t>PR China</w:t>
            </w:r>
          </w:p>
        </w:tc>
      </w:tr>
    </w:tbl>
    <w:p w:rsidR="00776E0A" w:rsidRDefault="00776E0A" w:rsidP="00776E0A">
      <w:pPr>
        <w:pStyle w:val="Heading1"/>
        <w:numPr>
          <w:ilvl w:val="0"/>
          <w:numId w:val="0"/>
        </w:numPr>
        <w:rPr>
          <w:sz w:val="28"/>
        </w:rPr>
      </w:pPr>
    </w:p>
    <w:p w:rsidR="00DD2570" w:rsidRDefault="00DD2570" w:rsidP="00776E0A">
      <w:pPr>
        <w:rPr>
          <w:sz w:val="21"/>
          <w:szCs w:val="21"/>
        </w:rPr>
      </w:pPr>
    </w:p>
    <w:p w:rsidR="00776E0A" w:rsidRPr="00776E0A" w:rsidRDefault="00776E0A" w:rsidP="00776E0A">
      <w:pPr>
        <w:rPr>
          <w:sz w:val="21"/>
          <w:szCs w:val="21"/>
        </w:rPr>
      </w:pPr>
      <w:r w:rsidRPr="00776E0A">
        <w:rPr>
          <w:sz w:val="21"/>
          <w:szCs w:val="21"/>
        </w:rPr>
        <w:t xml:space="preserve">Participants are listed in alphabetical sequence, lab numbers in the result tables were assigned in sequence of result receipt. </w:t>
      </w:r>
    </w:p>
    <w:p w:rsidR="00776E0A" w:rsidRDefault="00776E0A" w:rsidP="00776E0A"/>
    <w:p w:rsidR="00776E0A" w:rsidRPr="00776E0A" w:rsidRDefault="00776E0A" w:rsidP="00776E0A"/>
    <w:p w:rsidR="00C35DC5" w:rsidRPr="000A394D" w:rsidRDefault="00CC19F5" w:rsidP="003C6F06">
      <w:pPr>
        <w:pStyle w:val="Heading1"/>
        <w:tabs>
          <w:tab w:val="clear" w:pos="510"/>
        </w:tabs>
        <w:ind w:left="567" w:hanging="567"/>
        <w:rPr>
          <w:sz w:val="28"/>
        </w:rPr>
      </w:pPr>
      <w:r>
        <w:rPr>
          <w:highlight w:val="lightGray"/>
        </w:rPr>
        <w:br w:type="page"/>
      </w:r>
      <w:bookmarkStart w:id="1" w:name="_Toc514648501"/>
      <w:r w:rsidR="000B5159">
        <w:t>Propiconazole</w:t>
      </w:r>
      <w:r w:rsidR="00C35DC5" w:rsidRPr="000A394D">
        <w:t>, General Information</w:t>
      </w:r>
      <w:bookmarkEnd w:id="1"/>
      <w:r w:rsidR="00C35DC5" w:rsidRPr="000A394D">
        <w:rPr>
          <w:sz w:val="28"/>
        </w:rPr>
        <w:t xml:space="preserve"> </w:t>
      </w:r>
    </w:p>
    <w:p w:rsidR="0064127D" w:rsidRPr="00CC19F5" w:rsidRDefault="0064127D">
      <w:pPr>
        <w:rPr>
          <w:color w:val="000000"/>
          <w:sz w:val="20"/>
        </w:rPr>
      </w:pPr>
    </w:p>
    <w:p w:rsidR="00182DE4" w:rsidRPr="00CC19F5" w:rsidRDefault="0064127D" w:rsidP="000A394D">
      <w:pPr>
        <w:ind w:left="2160" w:hanging="2160"/>
        <w:rPr>
          <w:sz w:val="21"/>
          <w:szCs w:val="21"/>
        </w:rPr>
      </w:pPr>
      <w:r w:rsidRPr="00CC19F5">
        <w:rPr>
          <w:sz w:val="21"/>
          <w:szCs w:val="21"/>
        </w:rPr>
        <w:t>Chemical name:</w:t>
      </w:r>
      <w:r w:rsidR="00182DE4" w:rsidRPr="00CC19F5">
        <w:rPr>
          <w:sz w:val="21"/>
          <w:szCs w:val="21"/>
        </w:rPr>
        <w:tab/>
      </w:r>
      <w:r w:rsidR="00733C34" w:rsidRPr="00733C34">
        <w:rPr>
          <w:rFonts w:cs="Arial"/>
          <w:sz w:val="22"/>
          <w:szCs w:val="22"/>
        </w:rPr>
        <w:t>1-[2-(2,4-dichlorophenyl)-4-propyl-1,3-dioxolan-2-yl-methyl]-1H-1,2,4-triazole</w:t>
      </w:r>
    </w:p>
    <w:p w:rsidR="0064127D" w:rsidRPr="00CC19F5" w:rsidRDefault="0064127D" w:rsidP="000A394D">
      <w:pPr>
        <w:rPr>
          <w:sz w:val="21"/>
          <w:szCs w:val="21"/>
        </w:rPr>
      </w:pPr>
    </w:p>
    <w:p w:rsidR="00182DE4" w:rsidRPr="00CC19F5" w:rsidRDefault="00182DE4" w:rsidP="000A394D">
      <w:pPr>
        <w:rPr>
          <w:sz w:val="21"/>
          <w:szCs w:val="21"/>
        </w:rPr>
      </w:pPr>
      <w:r w:rsidRPr="00CC19F5">
        <w:rPr>
          <w:sz w:val="21"/>
          <w:szCs w:val="21"/>
        </w:rPr>
        <w:t>ISO common name:</w:t>
      </w:r>
      <w:r w:rsidRPr="00CC19F5">
        <w:rPr>
          <w:sz w:val="21"/>
          <w:szCs w:val="21"/>
        </w:rPr>
        <w:tab/>
      </w:r>
      <w:r w:rsidR="000B5159">
        <w:rPr>
          <w:rFonts w:cs="Arial"/>
          <w:sz w:val="22"/>
          <w:szCs w:val="22"/>
        </w:rPr>
        <w:t>propiconazole</w:t>
      </w:r>
    </w:p>
    <w:p w:rsidR="0064127D" w:rsidRPr="00CC19F5" w:rsidRDefault="0064127D" w:rsidP="000A394D">
      <w:pPr>
        <w:rPr>
          <w:sz w:val="21"/>
          <w:szCs w:val="21"/>
        </w:rPr>
      </w:pPr>
    </w:p>
    <w:p w:rsidR="0064127D" w:rsidRPr="00CC19F5" w:rsidRDefault="00182DE4" w:rsidP="000A394D">
      <w:pPr>
        <w:rPr>
          <w:sz w:val="21"/>
          <w:szCs w:val="21"/>
        </w:rPr>
      </w:pPr>
      <w:r w:rsidRPr="00CC19F5">
        <w:rPr>
          <w:sz w:val="21"/>
          <w:szCs w:val="21"/>
        </w:rPr>
        <w:t xml:space="preserve">CAS-Nr.:  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</w:r>
      <w:r w:rsidR="00733C34" w:rsidRPr="00733C34">
        <w:rPr>
          <w:sz w:val="21"/>
          <w:szCs w:val="21"/>
        </w:rPr>
        <w:t>60207-90-1</w:t>
      </w:r>
    </w:p>
    <w:p w:rsidR="0064127D" w:rsidRPr="00CC19F5" w:rsidRDefault="0064127D" w:rsidP="00182DE4">
      <w:pPr>
        <w:rPr>
          <w:sz w:val="21"/>
          <w:szCs w:val="21"/>
        </w:rPr>
      </w:pPr>
    </w:p>
    <w:p w:rsidR="00182DE4" w:rsidRDefault="00182DE4" w:rsidP="00182DE4">
      <w:pPr>
        <w:rPr>
          <w:sz w:val="21"/>
          <w:szCs w:val="21"/>
        </w:rPr>
      </w:pPr>
      <w:r w:rsidRPr="00CC19F5">
        <w:rPr>
          <w:sz w:val="21"/>
          <w:szCs w:val="21"/>
        </w:rPr>
        <w:t>Structure:</w:t>
      </w:r>
      <w:r w:rsidRPr="00CC19F5">
        <w:rPr>
          <w:sz w:val="21"/>
          <w:szCs w:val="21"/>
        </w:rPr>
        <w:tab/>
      </w:r>
      <w:r w:rsidR="00F73C12">
        <w:rPr>
          <w:sz w:val="21"/>
          <w:szCs w:val="21"/>
        </w:rPr>
        <w:tab/>
      </w:r>
    </w:p>
    <w:p w:rsidR="00143A09" w:rsidRDefault="00143A09" w:rsidP="00143A09">
      <w:pPr>
        <w:jc w:val="center"/>
        <w:rPr>
          <w:sz w:val="21"/>
          <w:szCs w:val="21"/>
        </w:rPr>
      </w:pPr>
      <w:r>
        <w:object w:dxaOrig="5052" w:dyaOrig="2496">
          <v:shape id="_x0000_i1025" type="#_x0000_t75" style="width:252.75pt;height:124.5pt" o:ole="">
            <v:imagedata r:id="rId8" o:title=""/>
          </v:shape>
          <o:OLEObject Type="Embed" ProgID="MDLDrawOLE.MDLDrawObject.1" ShapeID="_x0000_i1025" DrawAspect="Content" ObjectID="_1588391521" r:id="rId9">
            <o:FieldCodes>\s</o:FieldCodes>
          </o:OLEObject>
        </w:object>
      </w:r>
    </w:p>
    <w:p w:rsidR="00F73C12" w:rsidRPr="00143A09" w:rsidRDefault="00143A09" w:rsidP="00143A09">
      <w:pPr>
        <w:ind w:left="5040" w:firstLine="720"/>
        <w:rPr>
          <w:sz w:val="21"/>
          <w:szCs w:val="21"/>
        </w:rPr>
      </w:pPr>
      <w:r w:rsidRPr="00143A09">
        <w:rPr>
          <w:sz w:val="21"/>
          <w:szCs w:val="21"/>
        </w:rPr>
        <w:t>*</w:t>
      </w:r>
      <w:r>
        <w:rPr>
          <w:sz w:val="21"/>
          <w:szCs w:val="21"/>
        </w:rPr>
        <w:t xml:space="preserve"> stereocenter</w:t>
      </w:r>
      <w:r w:rsidR="00F73C12" w:rsidRPr="00143A09">
        <w:rPr>
          <w:sz w:val="21"/>
          <w:szCs w:val="21"/>
        </w:rPr>
        <w:tab/>
      </w:r>
      <w:r w:rsidR="00F73C12" w:rsidRPr="00143A09">
        <w:rPr>
          <w:sz w:val="21"/>
          <w:szCs w:val="21"/>
        </w:rPr>
        <w:tab/>
      </w:r>
      <w:r w:rsidR="00F73C12" w:rsidRPr="00143A09">
        <w:rPr>
          <w:sz w:val="21"/>
          <w:szCs w:val="21"/>
        </w:rPr>
        <w:tab/>
      </w:r>
    </w:p>
    <w:p w:rsidR="00182DE4" w:rsidRPr="00CC19F5" w:rsidRDefault="00182DE4" w:rsidP="00182DE4">
      <w:pPr>
        <w:rPr>
          <w:sz w:val="21"/>
          <w:szCs w:val="21"/>
        </w:rPr>
      </w:pPr>
    </w:p>
    <w:p w:rsidR="00182DE4" w:rsidRPr="00CC19F5" w:rsidRDefault="00182DE4" w:rsidP="00182DE4">
      <w:pPr>
        <w:rPr>
          <w:color w:val="000000"/>
          <w:sz w:val="21"/>
          <w:szCs w:val="21"/>
        </w:rPr>
      </w:pPr>
      <w:r w:rsidRPr="00CC19F5">
        <w:rPr>
          <w:sz w:val="21"/>
          <w:szCs w:val="21"/>
        </w:rPr>
        <w:t xml:space="preserve">Molecular mass: </w:t>
      </w:r>
      <w:r w:rsidRPr="00CC19F5">
        <w:rPr>
          <w:sz w:val="21"/>
          <w:szCs w:val="21"/>
        </w:rPr>
        <w:tab/>
      </w:r>
      <w:r w:rsidR="00733C34">
        <w:rPr>
          <w:rFonts w:cs="Arial"/>
          <w:sz w:val="22"/>
          <w:szCs w:val="22"/>
        </w:rPr>
        <w:t>342.2</w:t>
      </w:r>
      <w:r w:rsidR="00A1206B">
        <w:rPr>
          <w:rFonts w:cs="Arial"/>
          <w:sz w:val="22"/>
          <w:szCs w:val="22"/>
        </w:rPr>
        <w:br/>
      </w:r>
    </w:p>
    <w:p w:rsidR="00182DE4" w:rsidRPr="00CC19F5" w:rsidRDefault="00182DE4" w:rsidP="00182DE4">
      <w:pPr>
        <w:rPr>
          <w:sz w:val="21"/>
          <w:szCs w:val="21"/>
        </w:rPr>
      </w:pPr>
      <w:r w:rsidRPr="00CC19F5">
        <w:rPr>
          <w:sz w:val="21"/>
          <w:szCs w:val="21"/>
        </w:rPr>
        <w:t>Empirical formula:</w:t>
      </w:r>
      <w:r w:rsidRPr="00CC19F5">
        <w:rPr>
          <w:sz w:val="21"/>
          <w:szCs w:val="21"/>
        </w:rPr>
        <w:tab/>
      </w:r>
      <w:r w:rsidR="00733C34" w:rsidRPr="00733C34">
        <w:rPr>
          <w:rFonts w:cs="Arial"/>
          <w:sz w:val="22"/>
          <w:szCs w:val="22"/>
        </w:rPr>
        <w:t>C15H17Cl2N3O2</w:t>
      </w:r>
    </w:p>
    <w:p w:rsidR="00C35DC5" w:rsidRPr="00CC19F5" w:rsidRDefault="00C35DC5" w:rsidP="000A394D">
      <w:pPr>
        <w:rPr>
          <w:position w:val="6"/>
          <w:sz w:val="21"/>
          <w:szCs w:val="21"/>
        </w:rPr>
      </w:pPr>
    </w:p>
    <w:p w:rsidR="00C35DC5" w:rsidRPr="00CC19F5" w:rsidRDefault="00C35DC5" w:rsidP="000A394D">
      <w:pPr>
        <w:rPr>
          <w:position w:val="6"/>
          <w:sz w:val="20"/>
        </w:rPr>
      </w:pPr>
    </w:p>
    <w:p w:rsidR="00C35DC5" w:rsidRPr="000A394D" w:rsidRDefault="00C35DC5" w:rsidP="003C6F06">
      <w:pPr>
        <w:pStyle w:val="Heading1"/>
        <w:tabs>
          <w:tab w:val="clear" w:pos="510"/>
        </w:tabs>
        <w:ind w:left="567" w:hanging="567"/>
      </w:pPr>
      <w:r w:rsidRPr="000A394D">
        <w:rPr>
          <w:sz w:val="28"/>
        </w:rPr>
        <w:br w:type="page"/>
      </w:r>
      <w:bookmarkStart w:id="2" w:name="_Toc514648502"/>
      <w:r w:rsidR="00043C82" w:rsidRPr="000A394D">
        <w:t>Samples</w:t>
      </w:r>
      <w:bookmarkEnd w:id="2"/>
    </w:p>
    <w:p w:rsidR="00043C82" w:rsidRPr="00CC19F5" w:rsidRDefault="00043C82" w:rsidP="00765599">
      <w:pPr>
        <w:jc w:val="both"/>
        <w:rPr>
          <w:sz w:val="21"/>
          <w:szCs w:val="21"/>
        </w:rPr>
      </w:pPr>
    </w:p>
    <w:p w:rsidR="00B701C1" w:rsidRPr="00B701C1" w:rsidRDefault="004B4947" w:rsidP="005D6BF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r w:rsidR="00456BF8">
        <w:rPr>
          <w:sz w:val="21"/>
          <w:szCs w:val="21"/>
        </w:rPr>
        <w:t>O</w:t>
      </w:r>
      <w:r w:rsidR="00DA3D0C">
        <w:rPr>
          <w:sz w:val="21"/>
          <w:szCs w:val="21"/>
        </w:rPr>
        <w:t>ctober</w:t>
      </w:r>
      <w:r>
        <w:rPr>
          <w:sz w:val="21"/>
          <w:szCs w:val="21"/>
        </w:rPr>
        <w:t xml:space="preserve"> 201</w:t>
      </w:r>
      <w:r w:rsidR="00456BF8">
        <w:rPr>
          <w:sz w:val="21"/>
          <w:szCs w:val="21"/>
        </w:rPr>
        <w:t>7</w:t>
      </w:r>
      <w:r>
        <w:rPr>
          <w:sz w:val="21"/>
          <w:szCs w:val="21"/>
        </w:rPr>
        <w:t>, Information Sheet No. 3</w:t>
      </w:r>
      <w:r w:rsidR="00DA3D0C">
        <w:rPr>
          <w:sz w:val="21"/>
          <w:szCs w:val="21"/>
        </w:rPr>
        <w:t>12</w:t>
      </w:r>
      <w:r w:rsidR="005559F0" w:rsidRPr="00CC19F5">
        <w:rPr>
          <w:sz w:val="21"/>
          <w:szCs w:val="21"/>
        </w:rPr>
        <w:t xml:space="preserve"> was sent out by the CIPAC Secretary inviting members to participate in a collaborative study on the determination of </w:t>
      </w:r>
      <w:r w:rsidR="000B5159">
        <w:rPr>
          <w:sz w:val="21"/>
          <w:szCs w:val="21"/>
        </w:rPr>
        <w:t>propiconazole</w:t>
      </w:r>
      <w:r w:rsidR="00B701C1" w:rsidRPr="00B701C1">
        <w:rPr>
          <w:sz w:val="21"/>
          <w:szCs w:val="21"/>
        </w:rPr>
        <w:t xml:space="preserve"> </w:t>
      </w:r>
      <w:r w:rsidR="00DA3D0C">
        <w:rPr>
          <w:sz w:val="21"/>
          <w:szCs w:val="21"/>
        </w:rPr>
        <w:t xml:space="preserve">as technical concentrate and </w:t>
      </w:r>
      <w:r w:rsidR="00B701C1" w:rsidRPr="00B701C1">
        <w:rPr>
          <w:sz w:val="21"/>
          <w:szCs w:val="21"/>
        </w:rPr>
        <w:t xml:space="preserve"> in formulations by</w:t>
      </w:r>
      <w:r w:rsidR="00B701C1">
        <w:rPr>
          <w:sz w:val="21"/>
          <w:szCs w:val="21"/>
        </w:rPr>
        <w:t xml:space="preserve"> gas c</w:t>
      </w:r>
      <w:r w:rsidR="00B701C1" w:rsidRPr="00B701C1">
        <w:rPr>
          <w:sz w:val="21"/>
          <w:szCs w:val="21"/>
        </w:rPr>
        <w:t xml:space="preserve">hromatography and </w:t>
      </w:r>
      <w:r w:rsidR="00B701C1">
        <w:rPr>
          <w:sz w:val="21"/>
          <w:szCs w:val="21"/>
        </w:rPr>
        <w:t xml:space="preserve">flame </w:t>
      </w:r>
      <w:r w:rsidR="005D6BFA">
        <w:rPr>
          <w:sz w:val="21"/>
          <w:szCs w:val="21"/>
        </w:rPr>
        <w:t>Ionisation</w:t>
      </w:r>
      <w:r w:rsidR="00B701C1" w:rsidRPr="00B701C1">
        <w:rPr>
          <w:sz w:val="21"/>
          <w:szCs w:val="21"/>
        </w:rPr>
        <w:t xml:space="preserve"> </w:t>
      </w:r>
      <w:r w:rsidR="00B701C1">
        <w:rPr>
          <w:sz w:val="21"/>
          <w:szCs w:val="21"/>
        </w:rPr>
        <w:t>d</w:t>
      </w:r>
      <w:r w:rsidR="00B701C1" w:rsidRPr="00B701C1">
        <w:rPr>
          <w:sz w:val="21"/>
          <w:szCs w:val="21"/>
        </w:rPr>
        <w:t>etection</w:t>
      </w:r>
      <w:r w:rsidR="00B701C1">
        <w:rPr>
          <w:sz w:val="21"/>
          <w:szCs w:val="21"/>
        </w:rPr>
        <w:t>.</w:t>
      </w:r>
    </w:p>
    <w:p w:rsidR="005559F0" w:rsidRPr="00CC19F5" w:rsidRDefault="005559F0" w:rsidP="005D6BFA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The participants who completed the study are listed in section 1.</w:t>
      </w:r>
    </w:p>
    <w:p w:rsidR="00C35DC5" w:rsidRPr="00CC19F5" w:rsidRDefault="00E13088" w:rsidP="005D6BFA">
      <w:pPr>
        <w:jc w:val="both"/>
        <w:rPr>
          <w:sz w:val="21"/>
          <w:szCs w:val="21"/>
        </w:rPr>
      </w:pPr>
      <w:r>
        <w:rPr>
          <w:sz w:val="21"/>
          <w:szCs w:val="21"/>
        </w:rPr>
        <w:t>Five test samples, the</w:t>
      </w:r>
      <w:r w:rsidR="00B701C1">
        <w:rPr>
          <w:sz w:val="21"/>
          <w:szCs w:val="21"/>
        </w:rPr>
        <w:t xml:space="preserve"> analytical standard</w:t>
      </w:r>
      <w:r w:rsidR="005559F0" w:rsidRPr="00CC19F5">
        <w:rPr>
          <w:sz w:val="21"/>
          <w:szCs w:val="21"/>
        </w:rPr>
        <w:t xml:space="preserve"> </w:t>
      </w:r>
      <w:r>
        <w:rPr>
          <w:sz w:val="21"/>
          <w:szCs w:val="21"/>
        </w:rPr>
        <w:t>and the</w:t>
      </w:r>
      <w:r w:rsidR="00B701C1">
        <w:rPr>
          <w:sz w:val="21"/>
          <w:szCs w:val="21"/>
        </w:rPr>
        <w:t xml:space="preserve"> internal standard </w:t>
      </w:r>
      <w:r w:rsidR="00C35DC5" w:rsidRPr="00CC19F5">
        <w:rPr>
          <w:sz w:val="21"/>
          <w:szCs w:val="21"/>
        </w:rPr>
        <w:t xml:space="preserve">were sent to </w:t>
      </w:r>
      <w:r w:rsidR="005559F0" w:rsidRPr="00CC19F5">
        <w:rPr>
          <w:sz w:val="21"/>
          <w:szCs w:val="21"/>
        </w:rPr>
        <w:t>the</w:t>
      </w:r>
      <w:r w:rsidR="00C35DC5" w:rsidRPr="00CC19F5">
        <w:rPr>
          <w:sz w:val="21"/>
          <w:szCs w:val="21"/>
        </w:rPr>
        <w:t xml:space="preserve"> participants:  </w:t>
      </w:r>
    </w:p>
    <w:p w:rsidR="00C35DC5" w:rsidRPr="00CC19F5" w:rsidRDefault="00C35DC5" w:rsidP="00765599">
      <w:pPr>
        <w:jc w:val="both"/>
        <w:rPr>
          <w:sz w:val="21"/>
          <w:szCs w:val="21"/>
        </w:rPr>
      </w:pPr>
    </w:p>
    <w:p w:rsidR="00C35DC5" w:rsidRPr="00CC19F5" w:rsidRDefault="00C35DC5">
      <w:pPr>
        <w:rPr>
          <w:sz w:val="21"/>
          <w:szCs w:val="21"/>
        </w:rPr>
      </w:pPr>
      <w:r w:rsidRPr="00CC19F5">
        <w:rPr>
          <w:sz w:val="21"/>
          <w:szCs w:val="21"/>
        </w:rPr>
        <w:t>1.</w:t>
      </w:r>
      <w:r w:rsidRPr="00CC19F5">
        <w:rPr>
          <w:sz w:val="21"/>
          <w:szCs w:val="21"/>
        </w:rPr>
        <w:tab/>
      </w:r>
      <w:r w:rsidR="00B701C1">
        <w:rPr>
          <w:sz w:val="21"/>
          <w:szCs w:val="21"/>
        </w:rPr>
        <w:t>EC formulation (</w:t>
      </w:r>
      <w:r w:rsidR="00DA3D0C">
        <w:rPr>
          <w:sz w:val="21"/>
          <w:szCs w:val="21"/>
        </w:rPr>
        <w:t>Sample A</w:t>
      </w:r>
      <w:r w:rsidR="00B701C1">
        <w:rPr>
          <w:sz w:val="21"/>
          <w:szCs w:val="21"/>
        </w:rPr>
        <w:t>)</w:t>
      </w:r>
    </w:p>
    <w:p w:rsidR="00DC1129" w:rsidRPr="00CC19F5" w:rsidRDefault="00DA3D0C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EC formulation (Sample B</w:t>
      </w:r>
      <w:r w:rsidR="00B701C1">
        <w:rPr>
          <w:sz w:val="21"/>
          <w:szCs w:val="21"/>
        </w:rPr>
        <w:t>)</w:t>
      </w:r>
    </w:p>
    <w:p w:rsidR="00C35DC5" w:rsidRPr="00CC19F5" w:rsidRDefault="00DB06A4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</w:t>
      </w:r>
      <w:r w:rsidR="00DA3D0C">
        <w:rPr>
          <w:sz w:val="21"/>
          <w:szCs w:val="21"/>
        </w:rPr>
        <w:t>C formulation (Sample C</w:t>
      </w:r>
      <w:r w:rsidR="00B701C1">
        <w:rPr>
          <w:sz w:val="21"/>
          <w:szCs w:val="21"/>
        </w:rPr>
        <w:t>)</w:t>
      </w:r>
    </w:p>
    <w:p w:rsidR="00C35DC5" w:rsidRPr="00CC19F5" w:rsidRDefault="00DA3D0C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TC (Sample D</w:t>
      </w:r>
      <w:r w:rsidR="00B701C1">
        <w:rPr>
          <w:sz w:val="21"/>
          <w:szCs w:val="21"/>
        </w:rPr>
        <w:t>)</w:t>
      </w:r>
    </w:p>
    <w:p w:rsidR="00DC1129" w:rsidRPr="00CC19F5" w:rsidRDefault="00DA3D0C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TC</w:t>
      </w:r>
      <w:r w:rsidR="00B701C1">
        <w:rPr>
          <w:sz w:val="21"/>
          <w:szCs w:val="21"/>
        </w:rPr>
        <w:t xml:space="preserve"> (</w:t>
      </w:r>
      <w:r>
        <w:rPr>
          <w:sz w:val="21"/>
          <w:szCs w:val="21"/>
        </w:rPr>
        <w:t>Sample E</w:t>
      </w:r>
      <w:r w:rsidR="00B701C1">
        <w:rPr>
          <w:sz w:val="21"/>
          <w:szCs w:val="21"/>
        </w:rPr>
        <w:t>)</w:t>
      </w:r>
    </w:p>
    <w:p w:rsidR="00C35DC5" w:rsidRPr="00CC19F5" w:rsidRDefault="00C35DC5">
      <w:pPr>
        <w:rPr>
          <w:sz w:val="21"/>
          <w:szCs w:val="21"/>
        </w:rPr>
      </w:pPr>
    </w:p>
    <w:p w:rsidR="00B701C1" w:rsidRDefault="000B5159" w:rsidP="005D6BFA">
      <w:pPr>
        <w:jc w:val="both"/>
        <w:rPr>
          <w:sz w:val="21"/>
          <w:szCs w:val="21"/>
        </w:rPr>
      </w:pPr>
      <w:r>
        <w:rPr>
          <w:sz w:val="21"/>
          <w:szCs w:val="21"/>
        </w:rPr>
        <w:t>Propiconazole</w:t>
      </w:r>
      <w:r w:rsidR="005559F0" w:rsidRPr="00CC19F5">
        <w:rPr>
          <w:sz w:val="21"/>
          <w:szCs w:val="21"/>
        </w:rPr>
        <w:t xml:space="preserve"> </w:t>
      </w:r>
      <w:r w:rsidR="005559F0" w:rsidRPr="005251A9">
        <w:rPr>
          <w:sz w:val="21"/>
          <w:szCs w:val="21"/>
        </w:rPr>
        <w:t>ana</w:t>
      </w:r>
      <w:r w:rsidR="00B701C1" w:rsidRPr="005251A9">
        <w:rPr>
          <w:sz w:val="21"/>
          <w:szCs w:val="21"/>
        </w:rPr>
        <w:t xml:space="preserve">lytical standard, </w:t>
      </w:r>
      <w:r w:rsidR="005251A9" w:rsidRPr="005251A9">
        <w:rPr>
          <w:sz w:val="21"/>
          <w:szCs w:val="21"/>
        </w:rPr>
        <w:t>96.3</w:t>
      </w:r>
      <w:r w:rsidR="00B701C1" w:rsidRPr="005251A9">
        <w:rPr>
          <w:sz w:val="21"/>
          <w:szCs w:val="21"/>
        </w:rPr>
        <w:t xml:space="preserve"> % purity</w:t>
      </w:r>
      <w:r w:rsidR="00386D55" w:rsidRPr="005251A9">
        <w:rPr>
          <w:sz w:val="21"/>
          <w:szCs w:val="21"/>
        </w:rPr>
        <w:t xml:space="preserve"> and </w:t>
      </w:r>
      <w:r w:rsidR="005251A9">
        <w:rPr>
          <w:sz w:val="21"/>
          <w:szCs w:val="21"/>
        </w:rPr>
        <w:t xml:space="preserve">docosan </w:t>
      </w:r>
      <w:r w:rsidR="003569FB" w:rsidRPr="005251A9">
        <w:rPr>
          <w:sz w:val="21"/>
          <w:szCs w:val="21"/>
        </w:rPr>
        <w:t>internal standa</w:t>
      </w:r>
      <w:r w:rsidR="00386D55" w:rsidRPr="005251A9">
        <w:rPr>
          <w:sz w:val="21"/>
          <w:szCs w:val="21"/>
        </w:rPr>
        <w:t>rd</w:t>
      </w:r>
      <w:r w:rsidR="00143A09">
        <w:rPr>
          <w:sz w:val="21"/>
          <w:szCs w:val="21"/>
        </w:rPr>
        <w:t>.</w:t>
      </w:r>
    </w:p>
    <w:p w:rsidR="00B701C1" w:rsidRPr="00CC19F5" w:rsidRDefault="00B701C1" w:rsidP="005D6BFA">
      <w:pPr>
        <w:jc w:val="both"/>
        <w:rPr>
          <w:sz w:val="21"/>
          <w:szCs w:val="21"/>
        </w:rPr>
      </w:pPr>
    </w:p>
    <w:p w:rsidR="00DD2570" w:rsidRDefault="00F460DA" w:rsidP="005D6BFA">
      <w:pPr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407171">
        <w:rPr>
          <w:sz w:val="21"/>
          <w:szCs w:val="21"/>
        </w:rPr>
        <w:t>1</w:t>
      </w:r>
      <w:r w:rsidR="00DD2570">
        <w:rPr>
          <w:sz w:val="21"/>
          <w:szCs w:val="21"/>
        </w:rPr>
        <w:t xml:space="preserve"> participants</w:t>
      </w:r>
      <w:r w:rsidR="00DD2570" w:rsidRPr="00CC19F5">
        <w:rPr>
          <w:sz w:val="21"/>
          <w:szCs w:val="21"/>
        </w:rPr>
        <w:t xml:space="preserve"> sent back their results</w:t>
      </w:r>
      <w:r>
        <w:rPr>
          <w:sz w:val="21"/>
          <w:szCs w:val="21"/>
        </w:rPr>
        <w:t xml:space="preserve"> in time</w:t>
      </w:r>
      <w:r w:rsidR="00DD2570" w:rsidRPr="00CC19F5">
        <w:rPr>
          <w:sz w:val="21"/>
          <w:szCs w:val="21"/>
        </w:rPr>
        <w:t>.</w:t>
      </w:r>
    </w:p>
    <w:p w:rsidR="002C029B" w:rsidRPr="00CC19F5" w:rsidRDefault="002C029B" w:rsidP="00765599">
      <w:pPr>
        <w:jc w:val="both"/>
        <w:rPr>
          <w:sz w:val="21"/>
          <w:szCs w:val="21"/>
        </w:rPr>
      </w:pPr>
    </w:p>
    <w:p w:rsidR="00C35DC5" w:rsidRPr="00CC19F5" w:rsidRDefault="00C35DC5" w:rsidP="00765599">
      <w:pPr>
        <w:jc w:val="both"/>
        <w:rPr>
          <w:sz w:val="21"/>
          <w:szCs w:val="21"/>
        </w:rPr>
      </w:pPr>
    </w:p>
    <w:p w:rsidR="00C56E5F" w:rsidRPr="00F945F0" w:rsidRDefault="00043C82" w:rsidP="003C6F06">
      <w:pPr>
        <w:pStyle w:val="Heading1"/>
        <w:tabs>
          <w:tab w:val="clear" w:pos="510"/>
        </w:tabs>
        <w:ind w:left="567" w:hanging="567"/>
        <w:rPr>
          <w:sz w:val="22"/>
          <w:szCs w:val="22"/>
        </w:rPr>
      </w:pPr>
      <w:bookmarkStart w:id="3" w:name="_Toc514648503"/>
      <w:r w:rsidRPr="009A5F37">
        <w:t>Method</w:t>
      </w:r>
      <w:bookmarkEnd w:id="3"/>
      <w:r w:rsidR="00F945F0">
        <w:br/>
      </w:r>
    </w:p>
    <w:p w:rsidR="00C35DC5" w:rsidRPr="003C6F06" w:rsidRDefault="00C35DC5" w:rsidP="003C6F06">
      <w:pPr>
        <w:pStyle w:val="Heading2"/>
        <w:tabs>
          <w:tab w:val="clear" w:pos="567"/>
        </w:tabs>
        <w:ind w:left="567" w:hanging="567"/>
        <w:rPr>
          <w:rFonts w:cs="Arial"/>
          <w:sz w:val="21"/>
          <w:szCs w:val="21"/>
        </w:rPr>
      </w:pPr>
      <w:bookmarkStart w:id="4" w:name="_Toc514648504"/>
      <w:r w:rsidRPr="003C6F06">
        <w:rPr>
          <w:rFonts w:cs="Arial"/>
        </w:rPr>
        <w:t>Scope</w:t>
      </w:r>
      <w:bookmarkEnd w:id="4"/>
      <w:r w:rsidR="00304E50" w:rsidRPr="003C6F06">
        <w:rPr>
          <w:rFonts w:cs="Arial"/>
        </w:rPr>
        <w:br/>
      </w:r>
    </w:p>
    <w:p w:rsidR="00A8474F" w:rsidRDefault="00104BF7" w:rsidP="00407171">
      <w:pPr>
        <w:jc w:val="both"/>
        <w:rPr>
          <w:szCs w:val="24"/>
        </w:rPr>
      </w:pPr>
      <w:r w:rsidRPr="006342C0">
        <w:rPr>
          <w:sz w:val="21"/>
          <w:szCs w:val="21"/>
        </w:rPr>
        <w:t>The c</w:t>
      </w:r>
      <w:r w:rsidR="00C35DC5" w:rsidRPr="006342C0">
        <w:rPr>
          <w:sz w:val="21"/>
          <w:szCs w:val="21"/>
        </w:rPr>
        <w:t xml:space="preserve">ontent of </w:t>
      </w:r>
      <w:r w:rsidR="005251A9">
        <w:rPr>
          <w:sz w:val="21"/>
          <w:szCs w:val="21"/>
        </w:rPr>
        <w:t>P</w:t>
      </w:r>
      <w:r w:rsidR="000B5159">
        <w:rPr>
          <w:sz w:val="21"/>
          <w:szCs w:val="21"/>
        </w:rPr>
        <w:t>ropiconazole</w:t>
      </w:r>
      <w:r w:rsidR="00512522" w:rsidRPr="006342C0">
        <w:rPr>
          <w:sz w:val="21"/>
          <w:szCs w:val="21"/>
        </w:rPr>
        <w:t xml:space="preserve"> </w:t>
      </w:r>
      <w:r w:rsidR="005251A9">
        <w:rPr>
          <w:sz w:val="21"/>
          <w:szCs w:val="21"/>
        </w:rPr>
        <w:t>as sum of its diastereomers</w:t>
      </w:r>
      <w:r w:rsidR="0020569B" w:rsidRPr="006342C0">
        <w:rPr>
          <w:sz w:val="21"/>
          <w:szCs w:val="21"/>
        </w:rPr>
        <w:t xml:space="preserve"> </w:t>
      </w:r>
      <w:r w:rsidRPr="006342C0">
        <w:rPr>
          <w:sz w:val="21"/>
          <w:szCs w:val="21"/>
        </w:rPr>
        <w:t xml:space="preserve">is determined </w:t>
      </w:r>
      <w:r w:rsidR="005251A9">
        <w:rPr>
          <w:sz w:val="21"/>
          <w:szCs w:val="21"/>
        </w:rPr>
        <w:t xml:space="preserve">in technical concentrate </w:t>
      </w:r>
      <w:r w:rsidRPr="006342C0">
        <w:rPr>
          <w:sz w:val="21"/>
          <w:szCs w:val="21"/>
        </w:rPr>
        <w:t>and organic solvent based liquid formulated products</w:t>
      </w:r>
      <w:r w:rsidR="0020569B" w:rsidRPr="006342C0">
        <w:rPr>
          <w:sz w:val="21"/>
          <w:szCs w:val="21"/>
        </w:rPr>
        <w:t>.</w:t>
      </w:r>
      <w:r w:rsidR="00932ADF" w:rsidRPr="006342C0">
        <w:rPr>
          <w:sz w:val="21"/>
          <w:szCs w:val="21"/>
        </w:rPr>
        <w:t xml:space="preserve"> </w:t>
      </w:r>
    </w:p>
    <w:p w:rsidR="00A8474F" w:rsidRPr="00304E50" w:rsidRDefault="00A8474F">
      <w:pPr>
        <w:rPr>
          <w:szCs w:val="24"/>
        </w:rPr>
      </w:pPr>
    </w:p>
    <w:p w:rsidR="00C35DC5" w:rsidRPr="003C6F06" w:rsidRDefault="00C35DC5" w:rsidP="003C6F06">
      <w:pPr>
        <w:pStyle w:val="Heading2"/>
        <w:tabs>
          <w:tab w:val="clear" w:pos="567"/>
        </w:tabs>
        <w:ind w:left="567" w:hanging="567"/>
        <w:rPr>
          <w:rFonts w:cs="Arial"/>
          <w:sz w:val="21"/>
          <w:szCs w:val="21"/>
        </w:rPr>
      </w:pPr>
      <w:bookmarkStart w:id="5" w:name="_Toc514648505"/>
      <w:r w:rsidRPr="003C6F06">
        <w:rPr>
          <w:rFonts w:cs="Arial"/>
        </w:rPr>
        <w:t>Principle</w:t>
      </w:r>
      <w:bookmarkEnd w:id="5"/>
      <w:r w:rsidR="00304E50" w:rsidRPr="003C6F06">
        <w:rPr>
          <w:rFonts w:cs="Arial"/>
          <w:sz w:val="21"/>
          <w:szCs w:val="21"/>
        </w:rPr>
        <w:br/>
      </w:r>
    </w:p>
    <w:p w:rsidR="002C029B" w:rsidRPr="00386D55" w:rsidRDefault="002C029B" w:rsidP="005251A9">
      <w:pPr>
        <w:jc w:val="both"/>
        <w:rPr>
          <w:rFonts w:cs="Arial"/>
          <w:color w:val="000000"/>
          <w:sz w:val="21"/>
          <w:szCs w:val="21"/>
          <w:lang w:eastAsia="de-CH"/>
        </w:rPr>
      </w:pPr>
      <w:r w:rsidRPr="00386D55">
        <w:rPr>
          <w:sz w:val="21"/>
          <w:szCs w:val="21"/>
          <w:lang w:eastAsia="en-US"/>
        </w:rPr>
        <w:t xml:space="preserve">The </w:t>
      </w:r>
      <w:r w:rsidR="000B5159">
        <w:rPr>
          <w:sz w:val="21"/>
          <w:szCs w:val="21"/>
          <w:lang w:eastAsia="en-US"/>
        </w:rPr>
        <w:t>Propiconazole</w:t>
      </w:r>
      <w:r w:rsidRPr="00386D55">
        <w:rPr>
          <w:sz w:val="21"/>
          <w:szCs w:val="21"/>
          <w:lang w:eastAsia="en-US"/>
        </w:rPr>
        <w:t xml:space="preserve"> content of the samples is determined by capillary gas chromatography </w:t>
      </w:r>
      <w:r w:rsidRPr="00DB06A4">
        <w:rPr>
          <w:sz w:val="21"/>
          <w:szCs w:val="21"/>
          <w:lang w:eastAsia="en-US"/>
        </w:rPr>
        <w:t xml:space="preserve">(column with low-medium polarity stationary phase: </w:t>
      </w:r>
      <w:r w:rsidR="00DB06A4" w:rsidRPr="00DB06A4">
        <w:rPr>
          <w:sz w:val="21"/>
          <w:szCs w:val="21"/>
          <w:lang w:eastAsia="en-US"/>
        </w:rPr>
        <w:t>(5</w:t>
      </w:r>
      <w:r w:rsidRPr="00DB06A4">
        <w:rPr>
          <w:sz w:val="21"/>
          <w:szCs w:val="21"/>
          <w:lang w:eastAsia="en-US"/>
        </w:rPr>
        <w:t xml:space="preserve">% </w:t>
      </w:r>
      <w:r w:rsidR="00DB06A4" w:rsidRPr="00DB06A4">
        <w:rPr>
          <w:sz w:val="21"/>
          <w:szCs w:val="21"/>
          <w:lang w:eastAsia="en-US"/>
        </w:rPr>
        <w:t>phenyl)</w:t>
      </w:r>
      <w:r w:rsidRPr="00DB06A4">
        <w:rPr>
          <w:sz w:val="21"/>
          <w:szCs w:val="21"/>
          <w:lang w:eastAsia="en-US"/>
        </w:rPr>
        <w:t>methylpolysiloxane,</w:t>
      </w:r>
      <w:r w:rsidRPr="00386D55">
        <w:rPr>
          <w:sz w:val="21"/>
          <w:szCs w:val="21"/>
          <w:lang w:eastAsia="en-US"/>
        </w:rPr>
        <w:t xml:space="preserve"> e.g. DB-</w:t>
      </w:r>
      <w:r w:rsidR="005251A9">
        <w:rPr>
          <w:sz w:val="21"/>
          <w:szCs w:val="21"/>
          <w:lang w:eastAsia="en-US"/>
        </w:rPr>
        <w:t>5, or equivalent, 15</w:t>
      </w:r>
      <w:r w:rsidRPr="00386D55">
        <w:rPr>
          <w:sz w:val="21"/>
          <w:szCs w:val="21"/>
          <w:lang w:eastAsia="en-US"/>
        </w:rPr>
        <w:t xml:space="preserve"> m x 0.32 mm (i.d.), 1.</w:t>
      </w:r>
      <w:r w:rsidR="005251A9">
        <w:rPr>
          <w:sz w:val="21"/>
          <w:szCs w:val="21"/>
          <w:lang w:eastAsia="en-US"/>
        </w:rPr>
        <w:t>0</w:t>
      </w:r>
      <w:r w:rsidRPr="00386D55">
        <w:rPr>
          <w:sz w:val="21"/>
          <w:szCs w:val="21"/>
          <w:lang w:eastAsia="en-US"/>
        </w:rPr>
        <w:t xml:space="preserve"> μm film thickness), h</w:t>
      </w:r>
      <w:r w:rsidR="005251A9">
        <w:rPr>
          <w:sz w:val="21"/>
          <w:szCs w:val="21"/>
          <w:lang w:eastAsia="en-US"/>
        </w:rPr>
        <w:t>ydrogen</w:t>
      </w:r>
      <w:r w:rsidR="00787B4F">
        <w:rPr>
          <w:sz w:val="21"/>
          <w:szCs w:val="21"/>
          <w:lang w:eastAsia="en-US"/>
        </w:rPr>
        <w:t xml:space="preserve"> carrier gas and flame </w:t>
      </w:r>
      <w:r w:rsidR="005D6BFA">
        <w:rPr>
          <w:sz w:val="21"/>
          <w:szCs w:val="21"/>
          <w:lang w:eastAsia="en-US"/>
        </w:rPr>
        <w:t>ionisation</w:t>
      </w:r>
      <w:r w:rsidRPr="00386D55">
        <w:rPr>
          <w:sz w:val="21"/>
          <w:szCs w:val="21"/>
          <w:lang w:eastAsia="en-US"/>
        </w:rPr>
        <w:t xml:space="preserve"> detection. Quantification is done by internal standardization </w:t>
      </w:r>
    </w:p>
    <w:p w:rsidR="00C35DC5" w:rsidRPr="00CC19F5" w:rsidRDefault="00C35DC5" w:rsidP="00765599">
      <w:pPr>
        <w:pStyle w:val="Heading7"/>
        <w:jc w:val="both"/>
        <w:rPr>
          <w:sz w:val="21"/>
          <w:szCs w:val="21"/>
        </w:rPr>
      </w:pPr>
    </w:p>
    <w:p w:rsidR="00304E50" w:rsidRPr="00CC19F5" w:rsidRDefault="00304E50" w:rsidP="00304E50">
      <w:pPr>
        <w:rPr>
          <w:sz w:val="21"/>
          <w:szCs w:val="21"/>
        </w:rPr>
      </w:pPr>
    </w:p>
    <w:p w:rsidR="00FA2CC4" w:rsidRPr="00104BF7" w:rsidRDefault="00C35DC5" w:rsidP="003C6F06">
      <w:pPr>
        <w:pStyle w:val="Heading2"/>
        <w:tabs>
          <w:tab w:val="clear" w:pos="567"/>
        </w:tabs>
        <w:ind w:left="567" w:hanging="567"/>
        <w:rPr>
          <w:szCs w:val="24"/>
        </w:rPr>
      </w:pPr>
      <w:bookmarkStart w:id="6" w:name="_Toc514648506"/>
      <w:r w:rsidRPr="000A394D">
        <w:t>Procedure</w:t>
      </w:r>
      <w:bookmarkEnd w:id="6"/>
      <w:r w:rsidRPr="000A394D">
        <w:t xml:space="preserve"> </w:t>
      </w:r>
      <w:r w:rsidR="00E26540">
        <w:br/>
      </w:r>
    </w:p>
    <w:p w:rsidR="00DD2570" w:rsidRDefault="00580BA6" w:rsidP="00DB2E3F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The samples were analyzed twice at two different days.</w:t>
      </w:r>
      <w:r w:rsidR="00DD2570">
        <w:rPr>
          <w:sz w:val="21"/>
          <w:szCs w:val="21"/>
        </w:rPr>
        <w:t xml:space="preserve"> </w:t>
      </w:r>
      <w:r w:rsidR="00F3246C">
        <w:rPr>
          <w:sz w:val="21"/>
          <w:szCs w:val="21"/>
        </w:rPr>
        <w:t>All</w:t>
      </w:r>
      <w:r w:rsidR="00BC57AE">
        <w:rPr>
          <w:sz w:val="21"/>
          <w:szCs w:val="21"/>
        </w:rPr>
        <w:t xml:space="preserve"> test </w:t>
      </w:r>
      <w:r w:rsidRPr="00CC19F5">
        <w:rPr>
          <w:sz w:val="21"/>
          <w:szCs w:val="21"/>
        </w:rPr>
        <w:t>solutions</w:t>
      </w:r>
      <w:r w:rsidR="00BC57AE">
        <w:rPr>
          <w:sz w:val="21"/>
          <w:szCs w:val="21"/>
        </w:rPr>
        <w:t xml:space="preserve"> were prepared</w:t>
      </w:r>
      <w:r w:rsidR="00F3246C">
        <w:rPr>
          <w:sz w:val="21"/>
          <w:szCs w:val="21"/>
        </w:rPr>
        <w:t xml:space="preserve"> freshly on day 2</w:t>
      </w:r>
      <w:r w:rsidRPr="00CC19F5">
        <w:rPr>
          <w:sz w:val="21"/>
          <w:szCs w:val="21"/>
        </w:rPr>
        <w:t xml:space="preserve">. </w:t>
      </w:r>
    </w:p>
    <w:p w:rsidR="00E26540" w:rsidRPr="00CC19F5" w:rsidRDefault="00E26540" w:rsidP="00E26540">
      <w:pPr>
        <w:rPr>
          <w:sz w:val="21"/>
          <w:szCs w:val="21"/>
        </w:rPr>
      </w:pPr>
    </w:p>
    <w:p w:rsidR="00C35DC5" w:rsidRPr="000A394D" w:rsidRDefault="0013783F" w:rsidP="00F65D29">
      <w:pPr>
        <w:pStyle w:val="Heading1"/>
      </w:pPr>
      <w:r>
        <w:rPr>
          <w:sz w:val="28"/>
        </w:rPr>
        <w:br w:type="page"/>
      </w:r>
      <w:bookmarkStart w:id="7" w:name="_Toc514648507"/>
      <w:r w:rsidR="00043C82" w:rsidRPr="000A394D">
        <w:rPr>
          <w:sz w:val="28"/>
        </w:rPr>
        <w:t>Remarks of the Participants</w:t>
      </w:r>
      <w:bookmarkEnd w:id="7"/>
    </w:p>
    <w:p w:rsidR="00DB43C9" w:rsidRDefault="00DB43C9" w:rsidP="002C6084"/>
    <w:p w:rsidR="00C35DC5" w:rsidRPr="00CC19F5" w:rsidRDefault="002C6084" w:rsidP="002C6084">
      <w:pPr>
        <w:rPr>
          <w:sz w:val="21"/>
          <w:szCs w:val="21"/>
        </w:rPr>
      </w:pPr>
      <w:r w:rsidRPr="00CC19F5">
        <w:rPr>
          <w:sz w:val="21"/>
          <w:szCs w:val="21"/>
        </w:rPr>
        <w:t>Several participants made comments about the performance of the method and noted deviations from the method:</w:t>
      </w:r>
    </w:p>
    <w:p w:rsidR="002C6084" w:rsidRPr="00CC19F5" w:rsidRDefault="002C6084" w:rsidP="002C6084">
      <w:pPr>
        <w:rPr>
          <w:sz w:val="21"/>
          <w:szCs w:val="21"/>
        </w:rPr>
      </w:pPr>
    </w:p>
    <w:p w:rsidR="00FA1280" w:rsidRPr="00CC19F5" w:rsidRDefault="00FA1280" w:rsidP="00FA128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</w:t>
      </w:r>
      <w:r w:rsidR="00B55CCA">
        <w:rPr>
          <w:sz w:val="21"/>
          <w:szCs w:val="21"/>
        </w:rPr>
        <w:tab/>
      </w:r>
      <w:r w:rsidR="002A74D0">
        <w:rPr>
          <w:sz w:val="21"/>
          <w:szCs w:val="21"/>
        </w:rPr>
        <w:t xml:space="preserve">Hydrogen, DB-5 (15 m x 0.32 i.d., 1.0 </w:t>
      </w:r>
      <w:r w:rsidR="002A74D0">
        <w:rPr>
          <w:rFonts w:cs="Arial"/>
          <w:sz w:val="21"/>
          <w:szCs w:val="21"/>
        </w:rPr>
        <w:t>µ</w:t>
      </w:r>
      <w:r w:rsidR="002A74D0">
        <w:rPr>
          <w:sz w:val="21"/>
          <w:szCs w:val="21"/>
        </w:rPr>
        <w:t>m), Solvent MIBK</w:t>
      </w:r>
    </w:p>
    <w:p w:rsidR="00FA1280" w:rsidRDefault="002A74D0" w:rsidP="00FA128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C6084" w:rsidRPr="00CC19F5" w:rsidRDefault="00577D10" w:rsidP="00B73231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Laboratory </w:t>
      </w:r>
      <w:r w:rsidR="002F7ED1">
        <w:rPr>
          <w:sz w:val="21"/>
          <w:szCs w:val="21"/>
        </w:rPr>
        <w:t>2</w:t>
      </w:r>
      <w:r w:rsidR="00C35DC5" w:rsidRPr="00CC19F5">
        <w:rPr>
          <w:sz w:val="21"/>
          <w:szCs w:val="21"/>
        </w:rPr>
        <w:tab/>
      </w:r>
      <w:r w:rsidR="002A74D0">
        <w:rPr>
          <w:sz w:val="21"/>
          <w:szCs w:val="21"/>
        </w:rPr>
        <w:t xml:space="preserve">Helium, DB-5 (15 m x 0.53 i.d., 1.0 </w:t>
      </w:r>
      <w:r w:rsidR="002A74D0">
        <w:rPr>
          <w:rFonts w:cs="Arial"/>
          <w:sz w:val="21"/>
          <w:szCs w:val="21"/>
        </w:rPr>
        <w:t>µ</w:t>
      </w:r>
      <w:r w:rsidR="002A74D0">
        <w:rPr>
          <w:sz w:val="21"/>
          <w:szCs w:val="21"/>
        </w:rPr>
        <w:t>m), Solvent MIBK</w:t>
      </w:r>
    </w:p>
    <w:p w:rsidR="003F2F04" w:rsidRPr="00CC19F5" w:rsidRDefault="003F2F04" w:rsidP="002F7ED1">
      <w:pPr>
        <w:rPr>
          <w:sz w:val="21"/>
          <w:szCs w:val="21"/>
        </w:rPr>
      </w:pPr>
    </w:p>
    <w:p w:rsidR="00C35DC5" w:rsidRPr="00CC19F5" w:rsidRDefault="002F7ED1" w:rsidP="002A74D0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3</w:t>
      </w:r>
      <w:r w:rsidR="00C35DC5" w:rsidRPr="00CC19F5">
        <w:rPr>
          <w:sz w:val="21"/>
          <w:szCs w:val="21"/>
        </w:rPr>
        <w:tab/>
      </w:r>
      <w:r w:rsidR="002A74D0">
        <w:rPr>
          <w:sz w:val="21"/>
          <w:szCs w:val="21"/>
        </w:rPr>
        <w:t xml:space="preserve">Hydrogen, DB-5 (30 m x 0.32 i.d., 1.0 </w:t>
      </w:r>
      <w:r w:rsidR="002A74D0">
        <w:rPr>
          <w:rFonts w:cs="Arial"/>
          <w:sz w:val="21"/>
          <w:szCs w:val="21"/>
        </w:rPr>
        <w:t>µ</w:t>
      </w:r>
      <w:r w:rsidR="002A74D0">
        <w:rPr>
          <w:sz w:val="21"/>
          <w:szCs w:val="21"/>
        </w:rPr>
        <w:t>m), Solvent MIBK</w:t>
      </w:r>
      <w:r>
        <w:rPr>
          <w:sz w:val="21"/>
          <w:szCs w:val="21"/>
        </w:rPr>
        <w:t xml:space="preserve"> </w:t>
      </w:r>
    </w:p>
    <w:p w:rsidR="003F2F04" w:rsidRPr="00CC19F5" w:rsidRDefault="003F2F04" w:rsidP="002C6084">
      <w:pPr>
        <w:ind w:left="2127" w:hanging="2127"/>
        <w:rPr>
          <w:sz w:val="21"/>
          <w:szCs w:val="21"/>
        </w:rPr>
      </w:pPr>
    </w:p>
    <w:p w:rsidR="003F2F04" w:rsidRDefault="002F7ED1" w:rsidP="002F7ED1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</w:t>
      </w:r>
      <w:r w:rsidR="00B55CCA">
        <w:rPr>
          <w:sz w:val="21"/>
          <w:szCs w:val="21"/>
        </w:rPr>
        <w:t>ry 4</w:t>
      </w:r>
      <w:r w:rsidR="00B55CCA">
        <w:rPr>
          <w:sz w:val="21"/>
          <w:szCs w:val="21"/>
        </w:rPr>
        <w:tab/>
      </w:r>
      <w:r w:rsidR="002A74D0">
        <w:rPr>
          <w:sz w:val="21"/>
          <w:szCs w:val="21"/>
        </w:rPr>
        <w:t xml:space="preserve">Hydrogen, TG-5 (30 m x 0.32 i.d., 1.0 </w:t>
      </w:r>
      <w:r w:rsidR="002A74D0">
        <w:rPr>
          <w:rFonts w:cs="Arial"/>
          <w:sz w:val="21"/>
          <w:szCs w:val="21"/>
        </w:rPr>
        <w:t>µ</w:t>
      </w:r>
      <w:r w:rsidR="002A74D0">
        <w:rPr>
          <w:sz w:val="21"/>
          <w:szCs w:val="21"/>
        </w:rPr>
        <w:t>m), Solvent MIBK</w:t>
      </w:r>
    </w:p>
    <w:p w:rsidR="002F7ED1" w:rsidRPr="00CC19F5" w:rsidRDefault="002F7ED1" w:rsidP="002F7ED1">
      <w:pPr>
        <w:ind w:left="2127" w:hanging="2127"/>
        <w:rPr>
          <w:sz w:val="21"/>
          <w:szCs w:val="21"/>
        </w:rPr>
      </w:pPr>
    </w:p>
    <w:p w:rsidR="002A74D0" w:rsidRPr="00A77ACE" w:rsidRDefault="00FA1280" w:rsidP="002A74D0">
      <w:pPr>
        <w:ind w:left="2127" w:hanging="2127"/>
        <w:rPr>
          <w:rFonts w:cs="Arial"/>
          <w:color w:val="000000"/>
          <w:sz w:val="21"/>
          <w:szCs w:val="21"/>
          <w:lang w:eastAsia="de-CH"/>
        </w:rPr>
      </w:pPr>
      <w:r>
        <w:rPr>
          <w:sz w:val="21"/>
          <w:szCs w:val="21"/>
        </w:rPr>
        <w:t>Laboratory 5</w:t>
      </w:r>
      <w:r w:rsidR="00C35DC5" w:rsidRPr="00CC19F5">
        <w:rPr>
          <w:sz w:val="21"/>
          <w:szCs w:val="21"/>
        </w:rPr>
        <w:tab/>
      </w:r>
      <w:r w:rsidR="002A74D0">
        <w:rPr>
          <w:sz w:val="21"/>
          <w:szCs w:val="21"/>
        </w:rPr>
        <w:t xml:space="preserve">Helium, DB-5 (30 m x 0.25 i.d., 1.0 </w:t>
      </w:r>
      <w:r w:rsidR="002A74D0">
        <w:rPr>
          <w:rFonts w:cs="Arial"/>
          <w:sz w:val="21"/>
          <w:szCs w:val="21"/>
        </w:rPr>
        <w:t>µ</w:t>
      </w:r>
      <w:r w:rsidR="002A74D0">
        <w:rPr>
          <w:sz w:val="21"/>
          <w:szCs w:val="21"/>
        </w:rPr>
        <w:t>m), Solvent MIBK</w:t>
      </w:r>
    </w:p>
    <w:p w:rsidR="00E11760" w:rsidRPr="00A77ACE" w:rsidRDefault="00E11760" w:rsidP="00A77ACE">
      <w:pPr>
        <w:ind w:left="2127" w:hanging="2127"/>
        <w:rPr>
          <w:rFonts w:cs="Arial"/>
          <w:color w:val="000000"/>
          <w:sz w:val="21"/>
          <w:szCs w:val="21"/>
          <w:lang w:eastAsia="de-CH"/>
        </w:rPr>
      </w:pPr>
    </w:p>
    <w:p w:rsidR="003F2F04" w:rsidRPr="00CC19F5" w:rsidRDefault="006622BA" w:rsidP="003F2F04">
      <w:pPr>
        <w:pStyle w:val="Heading7"/>
        <w:rPr>
          <w:sz w:val="21"/>
          <w:szCs w:val="21"/>
        </w:rPr>
      </w:pPr>
      <w:r>
        <w:rPr>
          <w:sz w:val="21"/>
          <w:szCs w:val="21"/>
        </w:rPr>
        <w:t>Laboratory 6</w:t>
      </w:r>
      <w:r w:rsidR="00C35DC5" w:rsidRPr="00CC19F5">
        <w:rPr>
          <w:sz w:val="21"/>
          <w:szCs w:val="21"/>
        </w:rPr>
        <w:tab/>
        <w:t xml:space="preserve">  </w:t>
      </w:r>
      <w:r w:rsidR="00C35DC5" w:rsidRPr="00CC19F5">
        <w:rPr>
          <w:sz w:val="21"/>
          <w:szCs w:val="21"/>
        </w:rPr>
        <w:tab/>
      </w:r>
      <w:r w:rsidR="002A74D0">
        <w:rPr>
          <w:sz w:val="21"/>
          <w:szCs w:val="21"/>
        </w:rPr>
        <w:t xml:space="preserve">Helium, DB-5 (15 m x 0.32 i.d., 1.0 </w:t>
      </w:r>
      <w:r w:rsidR="002A74D0">
        <w:rPr>
          <w:rFonts w:cs="Arial"/>
          <w:sz w:val="21"/>
          <w:szCs w:val="21"/>
        </w:rPr>
        <w:t>µ</w:t>
      </w:r>
      <w:r w:rsidR="002A74D0">
        <w:rPr>
          <w:sz w:val="21"/>
          <w:szCs w:val="21"/>
        </w:rPr>
        <w:t>m), Solvent MIBK</w:t>
      </w:r>
    </w:p>
    <w:p w:rsidR="003F2F04" w:rsidRPr="00CC19F5" w:rsidRDefault="00F41182" w:rsidP="001F0558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 xml:space="preserve">, </w:t>
      </w:r>
    </w:p>
    <w:p w:rsidR="001F0558" w:rsidRDefault="00BA58B1" w:rsidP="00B73231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7</w:t>
      </w:r>
      <w:r w:rsidR="006E728E" w:rsidRPr="00CC19F5">
        <w:rPr>
          <w:sz w:val="21"/>
          <w:szCs w:val="21"/>
        </w:rPr>
        <w:tab/>
      </w:r>
      <w:r w:rsidR="002A74D0">
        <w:rPr>
          <w:sz w:val="21"/>
          <w:szCs w:val="21"/>
        </w:rPr>
        <w:t xml:space="preserve">Hydrogen, HP-5 (30 m x 0.32 i.d., 0.25 </w:t>
      </w:r>
      <w:r w:rsidR="002A74D0">
        <w:rPr>
          <w:rFonts w:cs="Arial"/>
          <w:sz w:val="21"/>
          <w:szCs w:val="21"/>
        </w:rPr>
        <w:t>µ</w:t>
      </w:r>
      <w:r w:rsidR="002A74D0">
        <w:rPr>
          <w:sz w:val="21"/>
          <w:szCs w:val="21"/>
        </w:rPr>
        <w:t>m), Solvent MIBK</w:t>
      </w:r>
    </w:p>
    <w:p w:rsidR="003F2F04" w:rsidRPr="00CC19F5" w:rsidRDefault="003F2F04" w:rsidP="001F0558">
      <w:pPr>
        <w:rPr>
          <w:sz w:val="21"/>
          <w:szCs w:val="21"/>
        </w:rPr>
      </w:pPr>
    </w:p>
    <w:p w:rsidR="00C35DC5" w:rsidRPr="00CC19F5" w:rsidRDefault="009C692A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8</w:t>
      </w:r>
      <w:r w:rsidR="00B55CCA">
        <w:rPr>
          <w:sz w:val="21"/>
          <w:szCs w:val="21"/>
        </w:rPr>
        <w:tab/>
      </w:r>
      <w:r w:rsidR="002A74D0">
        <w:rPr>
          <w:sz w:val="21"/>
          <w:szCs w:val="21"/>
        </w:rPr>
        <w:t xml:space="preserve">Helium, DB-5 (15 m x 0.32 i.d., 1.0 </w:t>
      </w:r>
      <w:r w:rsidR="002A74D0">
        <w:rPr>
          <w:rFonts w:cs="Arial"/>
          <w:sz w:val="21"/>
          <w:szCs w:val="21"/>
        </w:rPr>
        <w:t>µ</w:t>
      </w:r>
      <w:r w:rsidR="002A74D0">
        <w:rPr>
          <w:sz w:val="21"/>
          <w:szCs w:val="21"/>
        </w:rPr>
        <w:t>m), Solvent MIBK</w:t>
      </w:r>
    </w:p>
    <w:p w:rsidR="003F2F04" w:rsidRDefault="003F2F04" w:rsidP="001F0558">
      <w:pPr>
        <w:rPr>
          <w:sz w:val="21"/>
          <w:szCs w:val="21"/>
        </w:rPr>
      </w:pPr>
    </w:p>
    <w:p w:rsidR="002A74D0" w:rsidRDefault="002A74D0" w:rsidP="00E74537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9</w:t>
      </w:r>
      <w:r>
        <w:rPr>
          <w:sz w:val="21"/>
          <w:szCs w:val="21"/>
        </w:rPr>
        <w:tab/>
        <w:t>Hydrogen, CP-Sil</w:t>
      </w:r>
      <w:r w:rsidR="00E74537">
        <w:rPr>
          <w:sz w:val="21"/>
          <w:szCs w:val="21"/>
        </w:rPr>
        <w:t xml:space="preserve"> 13CB (</w:t>
      </w:r>
      <w:r w:rsidR="00E74537" w:rsidRPr="00E74537">
        <w:rPr>
          <w:sz w:val="21"/>
          <w:szCs w:val="21"/>
        </w:rPr>
        <w:t>14% phenyl/86% dimethylpolysiloxane</w:t>
      </w:r>
      <w:r w:rsidR="00E74537">
        <w:rPr>
          <w:sz w:val="21"/>
          <w:szCs w:val="21"/>
        </w:rPr>
        <w:t>;</w:t>
      </w:r>
      <w:r w:rsidR="00E74537" w:rsidRPr="00E74537">
        <w:rPr>
          <w:sz w:val="21"/>
          <w:szCs w:val="21"/>
        </w:rPr>
        <w:t xml:space="preserve"> </w:t>
      </w:r>
      <w:r w:rsidR="00E74537">
        <w:rPr>
          <w:sz w:val="21"/>
          <w:szCs w:val="21"/>
        </w:rPr>
        <w:t xml:space="preserve">25 m x 0.32 i.d., 0.2 </w:t>
      </w:r>
      <w:r w:rsidR="00E74537">
        <w:rPr>
          <w:rFonts w:cs="Arial"/>
          <w:sz w:val="21"/>
          <w:szCs w:val="21"/>
        </w:rPr>
        <w:t>µ</w:t>
      </w:r>
      <w:r w:rsidR="00E74537">
        <w:rPr>
          <w:sz w:val="21"/>
          <w:szCs w:val="21"/>
        </w:rPr>
        <w:t>m), Solvent MIBK, Flow 1,2 mL/min</w:t>
      </w:r>
    </w:p>
    <w:p w:rsidR="00E74537" w:rsidRPr="00CC19F5" w:rsidRDefault="00E74537" w:rsidP="00E74537">
      <w:pPr>
        <w:ind w:left="2127" w:hanging="2127"/>
        <w:jc w:val="both"/>
        <w:rPr>
          <w:sz w:val="21"/>
          <w:szCs w:val="21"/>
        </w:rPr>
      </w:pPr>
    </w:p>
    <w:p w:rsidR="002A49EA" w:rsidRDefault="00B55CCA" w:rsidP="002A74D0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10</w:t>
      </w:r>
      <w:r w:rsidR="0089637B">
        <w:rPr>
          <w:sz w:val="21"/>
          <w:szCs w:val="21"/>
        </w:rPr>
        <w:tab/>
      </w:r>
      <w:r w:rsidR="00E74537">
        <w:rPr>
          <w:sz w:val="21"/>
          <w:szCs w:val="21"/>
        </w:rPr>
        <w:t xml:space="preserve">Nitrogen, </w:t>
      </w:r>
      <w:r w:rsidR="00F41182">
        <w:rPr>
          <w:sz w:val="21"/>
          <w:szCs w:val="21"/>
        </w:rPr>
        <w:t xml:space="preserve">FactorFour, </w:t>
      </w:r>
      <w:r w:rsidR="00E74537">
        <w:rPr>
          <w:sz w:val="21"/>
          <w:szCs w:val="21"/>
        </w:rPr>
        <w:t>VF-1ms (</w:t>
      </w:r>
      <w:r w:rsidR="00E74537" w:rsidRPr="00E74537">
        <w:rPr>
          <w:sz w:val="21"/>
          <w:szCs w:val="21"/>
        </w:rPr>
        <w:t>100% dimethylpolysiloxane phase</w:t>
      </w:r>
      <w:r w:rsidR="00E74537">
        <w:rPr>
          <w:sz w:val="21"/>
          <w:szCs w:val="21"/>
        </w:rPr>
        <w:t>,</w:t>
      </w:r>
      <w:r w:rsidR="00E74537" w:rsidRPr="00E74537">
        <w:rPr>
          <w:sz w:val="21"/>
          <w:szCs w:val="21"/>
        </w:rPr>
        <w:t xml:space="preserve"> </w:t>
      </w:r>
      <w:r w:rsidR="00E74537">
        <w:rPr>
          <w:sz w:val="21"/>
          <w:szCs w:val="21"/>
        </w:rPr>
        <w:t xml:space="preserve">15 m x 0.25 i.d., 0.25 </w:t>
      </w:r>
      <w:r w:rsidR="00E74537">
        <w:rPr>
          <w:rFonts w:cs="Arial"/>
          <w:sz w:val="21"/>
          <w:szCs w:val="21"/>
        </w:rPr>
        <w:t>µ</w:t>
      </w:r>
      <w:r w:rsidR="00E74537">
        <w:rPr>
          <w:sz w:val="21"/>
          <w:szCs w:val="21"/>
        </w:rPr>
        <w:t>m), Solvent MIBK, Flow 1 ml/min, Split 50:1</w:t>
      </w:r>
    </w:p>
    <w:p w:rsidR="002A74D0" w:rsidRPr="00CC19F5" w:rsidRDefault="002A74D0" w:rsidP="002A74D0">
      <w:pPr>
        <w:ind w:left="2127" w:hanging="2127"/>
        <w:rPr>
          <w:sz w:val="21"/>
          <w:szCs w:val="21"/>
        </w:rPr>
      </w:pPr>
    </w:p>
    <w:p w:rsidR="003F2F04" w:rsidRDefault="0089637B" w:rsidP="00CA26E5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11</w:t>
      </w:r>
      <w:r w:rsidR="003F2F04" w:rsidRPr="00CC19F5">
        <w:rPr>
          <w:sz w:val="21"/>
          <w:szCs w:val="21"/>
        </w:rPr>
        <w:tab/>
      </w:r>
      <w:r w:rsidR="00E74537">
        <w:rPr>
          <w:sz w:val="21"/>
          <w:szCs w:val="21"/>
        </w:rPr>
        <w:t xml:space="preserve">Helium, ZB-5 (30 m x 0.32 i.d., 0.25 </w:t>
      </w:r>
      <w:r w:rsidR="00E74537">
        <w:rPr>
          <w:rFonts w:cs="Arial"/>
          <w:sz w:val="21"/>
          <w:szCs w:val="21"/>
        </w:rPr>
        <w:t>µ</w:t>
      </w:r>
      <w:r w:rsidR="00E74537">
        <w:rPr>
          <w:sz w:val="21"/>
          <w:szCs w:val="21"/>
        </w:rPr>
        <w:t>m), Solvent MIBK</w:t>
      </w:r>
    </w:p>
    <w:p w:rsidR="0089637B" w:rsidRPr="00CC19F5" w:rsidRDefault="0089637B" w:rsidP="0089637B">
      <w:pPr>
        <w:rPr>
          <w:sz w:val="21"/>
          <w:szCs w:val="21"/>
        </w:rPr>
      </w:pPr>
    </w:p>
    <w:p w:rsidR="00DB43C9" w:rsidRPr="00CC19F5" w:rsidRDefault="0089637B" w:rsidP="00CA26E5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1</w:t>
      </w:r>
      <w:r w:rsidR="001B0BBC">
        <w:rPr>
          <w:sz w:val="21"/>
          <w:szCs w:val="21"/>
        </w:rPr>
        <w:t>2</w:t>
      </w:r>
      <w:r w:rsidR="001B0BBC">
        <w:rPr>
          <w:sz w:val="21"/>
          <w:szCs w:val="21"/>
        </w:rPr>
        <w:tab/>
      </w:r>
      <w:r w:rsidR="00D22AB7">
        <w:rPr>
          <w:sz w:val="21"/>
          <w:szCs w:val="21"/>
        </w:rPr>
        <w:t xml:space="preserve">Helium, DB-5 (15 m x 0.32 i.d., 1.0 </w:t>
      </w:r>
      <w:r w:rsidR="00D22AB7">
        <w:rPr>
          <w:rFonts w:cs="Arial"/>
          <w:sz w:val="21"/>
          <w:szCs w:val="21"/>
        </w:rPr>
        <w:t>µ</w:t>
      </w:r>
      <w:r w:rsidR="00D22AB7">
        <w:rPr>
          <w:sz w:val="21"/>
          <w:szCs w:val="21"/>
        </w:rPr>
        <w:t>m), Solvent MIBK</w:t>
      </w:r>
    </w:p>
    <w:p w:rsidR="00DB43C9" w:rsidRPr="00CC19F5" w:rsidRDefault="00DB43C9" w:rsidP="003F2F04">
      <w:pPr>
        <w:ind w:left="2127" w:hanging="2127"/>
        <w:rPr>
          <w:sz w:val="21"/>
          <w:szCs w:val="21"/>
        </w:rPr>
      </w:pPr>
    </w:p>
    <w:p w:rsidR="00DB43C9" w:rsidRDefault="00DD2570" w:rsidP="003F2F04">
      <w:pPr>
        <w:ind w:left="2127" w:hanging="2127"/>
        <w:rPr>
          <w:sz w:val="21"/>
          <w:szCs w:val="21"/>
        </w:rPr>
      </w:pPr>
      <w:r>
        <w:rPr>
          <w:sz w:val="21"/>
          <w:szCs w:val="21"/>
        </w:rPr>
        <w:t>Laboratory 13</w:t>
      </w:r>
      <w:r>
        <w:rPr>
          <w:sz w:val="21"/>
          <w:szCs w:val="21"/>
        </w:rPr>
        <w:tab/>
      </w:r>
      <w:r w:rsidR="00D22AB7">
        <w:rPr>
          <w:sz w:val="21"/>
          <w:szCs w:val="21"/>
        </w:rPr>
        <w:t>Helium, CP-Sil 5CB (</w:t>
      </w:r>
      <w:r w:rsidR="00D22AB7" w:rsidRPr="00D22AB7">
        <w:rPr>
          <w:sz w:val="21"/>
          <w:szCs w:val="21"/>
        </w:rPr>
        <w:t>100% dimethylpolysiloxane</w:t>
      </w:r>
      <w:r w:rsidR="00D22AB7">
        <w:rPr>
          <w:sz w:val="21"/>
          <w:szCs w:val="21"/>
        </w:rPr>
        <w:t xml:space="preserve">, 15 m x 0.25 i.d., 0.25 </w:t>
      </w:r>
      <w:r w:rsidR="00D22AB7">
        <w:rPr>
          <w:rFonts w:cs="Arial"/>
          <w:sz w:val="21"/>
          <w:szCs w:val="21"/>
        </w:rPr>
        <w:t>µ</w:t>
      </w:r>
      <w:r w:rsidR="00D22AB7">
        <w:rPr>
          <w:sz w:val="21"/>
          <w:szCs w:val="21"/>
        </w:rPr>
        <w:t>m), Flow 1 mL/min</w:t>
      </w:r>
    </w:p>
    <w:p w:rsidR="002A74D0" w:rsidRDefault="002A74D0" w:rsidP="003F2F04">
      <w:pPr>
        <w:ind w:left="2127" w:hanging="2127"/>
        <w:rPr>
          <w:sz w:val="21"/>
          <w:szCs w:val="21"/>
        </w:rPr>
      </w:pPr>
    </w:p>
    <w:p w:rsidR="002A74D0" w:rsidRPr="00CC19F5" w:rsidRDefault="002A74D0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14</w:t>
      </w:r>
      <w:r>
        <w:rPr>
          <w:sz w:val="21"/>
          <w:szCs w:val="21"/>
        </w:rPr>
        <w:tab/>
      </w:r>
      <w:r w:rsidR="00D22AB7">
        <w:rPr>
          <w:sz w:val="21"/>
          <w:szCs w:val="21"/>
        </w:rPr>
        <w:t xml:space="preserve">Hydrogen, DB-5 (15 m x 0.32 i.d., 1.0 </w:t>
      </w:r>
      <w:r w:rsidR="00D22AB7">
        <w:rPr>
          <w:rFonts w:cs="Arial"/>
          <w:sz w:val="21"/>
          <w:szCs w:val="21"/>
        </w:rPr>
        <w:t>µ</w:t>
      </w:r>
      <w:r w:rsidR="00D22AB7">
        <w:rPr>
          <w:sz w:val="21"/>
          <w:szCs w:val="21"/>
        </w:rPr>
        <w:t>m), Solvent MIBK</w:t>
      </w:r>
    </w:p>
    <w:p w:rsidR="002A74D0" w:rsidRDefault="002A74D0" w:rsidP="003F2F04">
      <w:pPr>
        <w:ind w:left="2127" w:hanging="2127"/>
        <w:rPr>
          <w:sz w:val="21"/>
          <w:szCs w:val="21"/>
        </w:rPr>
      </w:pPr>
    </w:p>
    <w:p w:rsidR="002A74D0" w:rsidRPr="00CC19F5" w:rsidRDefault="002A74D0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15</w:t>
      </w:r>
      <w:r>
        <w:rPr>
          <w:sz w:val="21"/>
          <w:szCs w:val="21"/>
        </w:rPr>
        <w:tab/>
      </w:r>
      <w:r w:rsidR="00D22AB7">
        <w:rPr>
          <w:sz w:val="21"/>
          <w:szCs w:val="21"/>
        </w:rPr>
        <w:t xml:space="preserve">Helium, DB-5 (15 m x 0.32 i.d., 0.5 </w:t>
      </w:r>
      <w:r w:rsidR="00D22AB7">
        <w:rPr>
          <w:rFonts w:cs="Arial"/>
          <w:sz w:val="21"/>
          <w:szCs w:val="21"/>
        </w:rPr>
        <w:t>µ</w:t>
      </w:r>
      <w:r w:rsidR="00D22AB7">
        <w:rPr>
          <w:sz w:val="21"/>
          <w:szCs w:val="21"/>
        </w:rPr>
        <w:t>m), Solvent MIBK</w:t>
      </w:r>
    </w:p>
    <w:p w:rsidR="002A74D0" w:rsidRDefault="002A74D0" w:rsidP="003F2F04">
      <w:pPr>
        <w:ind w:left="2127" w:hanging="2127"/>
        <w:rPr>
          <w:sz w:val="21"/>
          <w:szCs w:val="21"/>
        </w:rPr>
      </w:pPr>
    </w:p>
    <w:p w:rsidR="002A74D0" w:rsidRPr="00CC19F5" w:rsidRDefault="002A74D0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16</w:t>
      </w:r>
      <w:r>
        <w:rPr>
          <w:sz w:val="21"/>
          <w:szCs w:val="21"/>
        </w:rPr>
        <w:tab/>
      </w:r>
      <w:r w:rsidR="00D22AB7">
        <w:rPr>
          <w:sz w:val="21"/>
          <w:szCs w:val="21"/>
        </w:rPr>
        <w:t xml:space="preserve">Helium, HP-5 (30 m x 0.32 i.d., 0.25 </w:t>
      </w:r>
      <w:r w:rsidR="00D22AB7">
        <w:rPr>
          <w:rFonts w:cs="Arial"/>
          <w:sz w:val="21"/>
          <w:szCs w:val="21"/>
        </w:rPr>
        <w:t>µ</w:t>
      </w:r>
      <w:r w:rsidR="00D22AB7">
        <w:rPr>
          <w:sz w:val="21"/>
          <w:szCs w:val="21"/>
        </w:rPr>
        <w:t>m), Solvent MIBK</w:t>
      </w:r>
    </w:p>
    <w:p w:rsidR="002A74D0" w:rsidRPr="00CC19F5" w:rsidRDefault="002A74D0" w:rsidP="003F2F04">
      <w:pPr>
        <w:ind w:left="2127" w:hanging="2127"/>
        <w:rPr>
          <w:sz w:val="21"/>
          <w:szCs w:val="21"/>
        </w:rPr>
      </w:pPr>
    </w:p>
    <w:p w:rsidR="002A74D0" w:rsidRDefault="002A74D0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17</w:t>
      </w:r>
      <w:r>
        <w:rPr>
          <w:sz w:val="21"/>
          <w:szCs w:val="21"/>
        </w:rPr>
        <w:tab/>
      </w:r>
      <w:r w:rsidR="00D22AB7">
        <w:rPr>
          <w:sz w:val="21"/>
          <w:szCs w:val="21"/>
        </w:rPr>
        <w:t>Nitrogen, Ultra 2 (</w:t>
      </w:r>
      <w:r w:rsidR="00D22AB7" w:rsidRPr="00D22AB7">
        <w:rPr>
          <w:sz w:val="21"/>
          <w:szCs w:val="21"/>
        </w:rPr>
        <w:t>(5%-Phenyl)-methylpolysiloxane</w:t>
      </w:r>
      <w:r w:rsidR="00F41182">
        <w:rPr>
          <w:sz w:val="21"/>
          <w:szCs w:val="21"/>
        </w:rPr>
        <w:t xml:space="preserve">, 25 m x 0.32 i.d., 0.52 </w:t>
      </w:r>
      <w:r w:rsidR="00F41182">
        <w:rPr>
          <w:rFonts w:cs="Arial"/>
          <w:sz w:val="21"/>
          <w:szCs w:val="21"/>
        </w:rPr>
        <w:t>µ</w:t>
      </w:r>
      <w:r w:rsidR="00F41182">
        <w:rPr>
          <w:sz w:val="21"/>
          <w:szCs w:val="21"/>
        </w:rPr>
        <w:t>m), Solvent acetone for sample and reference solutions, isooctane for docosane)</w:t>
      </w:r>
    </w:p>
    <w:p w:rsidR="002A74D0" w:rsidRDefault="002A74D0" w:rsidP="002A74D0">
      <w:pPr>
        <w:ind w:left="2127" w:hanging="2127"/>
        <w:jc w:val="both"/>
        <w:rPr>
          <w:sz w:val="21"/>
          <w:szCs w:val="21"/>
        </w:rPr>
      </w:pPr>
    </w:p>
    <w:p w:rsidR="002A74D0" w:rsidRPr="00CC19F5" w:rsidRDefault="002A74D0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18</w:t>
      </w:r>
      <w:r>
        <w:rPr>
          <w:sz w:val="21"/>
          <w:szCs w:val="21"/>
        </w:rPr>
        <w:tab/>
      </w:r>
      <w:r w:rsidR="00F41182">
        <w:rPr>
          <w:sz w:val="21"/>
          <w:szCs w:val="21"/>
        </w:rPr>
        <w:t xml:space="preserve">Helium, HP-5 (30 m x 0.32 i.d., 0.25 </w:t>
      </w:r>
      <w:r w:rsidR="00F41182">
        <w:rPr>
          <w:rFonts w:cs="Arial"/>
          <w:sz w:val="21"/>
          <w:szCs w:val="21"/>
        </w:rPr>
        <w:t>µ</w:t>
      </w:r>
      <w:r w:rsidR="00F41182">
        <w:rPr>
          <w:sz w:val="21"/>
          <w:szCs w:val="21"/>
        </w:rPr>
        <w:t>m), Solvent MIBK</w:t>
      </w:r>
    </w:p>
    <w:p w:rsidR="002A74D0" w:rsidRPr="00CC19F5" w:rsidRDefault="002A74D0" w:rsidP="002A74D0">
      <w:pPr>
        <w:ind w:left="2127" w:hanging="2127"/>
        <w:jc w:val="both"/>
        <w:rPr>
          <w:sz w:val="21"/>
          <w:szCs w:val="21"/>
        </w:rPr>
      </w:pPr>
    </w:p>
    <w:p w:rsidR="002A74D0" w:rsidRDefault="002A74D0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19</w:t>
      </w:r>
      <w:r>
        <w:rPr>
          <w:sz w:val="21"/>
          <w:szCs w:val="21"/>
        </w:rPr>
        <w:tab/>
      </w:r>
      <w:r w:rsidR="00F41182">
        <w:rPr>
          <w:sz w:val="21"/>
          <w:szCs w:val="21"/>
        </w:rPr>
        <w:t xml:space="preserve">Helium, DB-1 (30 m x 0.53 i.d., 1.5 </w:t>
      </w:r>
      <w:r w:rsidR="00F41182">
        <w:rPr>
          <w:rFonts w:cs="Arial"/>
          <w:sz w:val="21"/>
          <w:szCs w:val="21"/>
        </w:rPr>
        <w:t>µ</w:t>
      </w:r>
      <w:r w:rsidR="00F41182">
        <w:rPr>
          <w:sz w:val="21"/>
          <w:szCs w:val="21"/>
        </w:rPr>
        <w:t>m), Solvent MIBK, Flow: 6.24 mL/min, Split 10:1 Gradient:</w:t>
      </w:r>
    </w:p>
    <w:p w:rsidR="00F41182" w:rsidRPr="00F41182" w:rsidRDefault="00F41182" w:rsidP="00F41182">
      <w:pPr>
        <w:ind w:left="2127"/>
        <w:jc w:val="both"/>
        <w:rPr>
          <w:sz w:val="21"/>
          <w:szCs w:val="21"/>
        </w:rPr>
      </w:pPr>
      <w:r w:rsidRPr="00F41182">
        <w:rPr>
          <w:sz w:val="21"/>
          <w:szCs w:val="21"/>
        </w:rPr>
        <w:t>temp 1: 200</w:t>
      </w:r>
      <w:r>
        <w:rPr>
          <w:sz w:val="21"/>
          <w:szCs w:val="21"/>
        </w:rPr>
        <w:t xml:space="preserve"> </w:t>
      </w:r>
      <w:r w:rsidRPr="00F41182">
        <w:rPr>
          <w:sz w:val="21"/>
          <w:szCs w:val="21"/>
        </w:rPr>
        <w:t>ºC, hold 0 min, ramp rate 10</w:t>
      </w:r>
      <w:r>
        <w:rPr>
          <w:sz w:val="21"/>
          <w:szCs w:val="21"/>
        </w:rPr>
        <w:t xml:space="preserve"> </w:t>
      </w:r>
      <w:r w:rsidRPr="00F41182">
        <w:rPr>
          <w:sz w:val="21"/>
          <w:szCs w:val="21"/>
        </w:rPr>
        <w:t xml:space="preserve">ºC/min </w:t>
      </w:r>
    </w:p>
    <w:p w:rsidR="00F41182" w:rsidRPr="00F41182" w:rsidRDefault="00F41182" w:rsidP="00F41182">
      <w:pPr>
        <w:ind w:left="2127"/>
        <w:jc w:val="both"/>
        <w:rPr>
          <w:sz w:val="21"/>
          <w:szCs w:val="21"/>
        </w:rPr>
      </w:pPr>
      <w:r w:rsidRPr="00F41182">
        <w:rPr>
          <w:sz w:val="21"/>
          <w:szCs w:val="21"/>
        </w:rPr>
        <w:t>temp 2: 230</w:t>
      </w:r>
      <w:r>
        <w:rPr>
          <w:sz w:val="21"/>
          <w:szCs w:val="21"/>
        </w:rPr>
        <w:t xml:space="preserve"> </w:t>
      </w:r>
      <w:r w:rsidRPr="00F41182">
        <w:rPr>
          <w:sz w:val="21"/>
          <w:szCs w:val="21"/>
        </w:rPr>
        <w:t>ºC, hold 7 min, ramp rate 20</w:t>
      </w:r>
      <w:r>
        <w:rPr>
          <w:sz w:val="21"/>
          <w:szCs w:val="21"/>
        </w:rPr>
        <w:t xml:space="preserve"> </w:t>
      </w:r>
      <w:r w:rsidRPr="00F41182">
        <w:rPr>
          <w:sz w:val="21"/>
          <w:szCs w:val="21"/>
        </w:rPr>
        <w:t xml:space="preserve">ºC/min </w:t>
      </w:r>
    </w:p>
    <w:p w:rsidR="00F41182" w:rsidRDefault="00F41182" w:rsidP="00F41182">
      <w:pPr>
        <w:ind w:left="2127"/>
        <w:jc w:val="both"/>
        <w:rPr>
          <w:sz w:val="21"/>
          <w:szCs w:val="21"/>
        </w:rPr>
      </w:pPr>
      <w:r>
        <w:rPr>
          <w:sz w:val="21"/>
          <w:szCs w:val="21"/>
        </w:rPr>
        <w:t>temp 3 280 °</w:t>
      </w:r>
      <w:r w:rsidRPr="00F41182">
        <w:rPr>
          <w:sz w:val="21"/>
          <w:szCs w:val="21"/>
        </w:rPr>
        <w:t>C, hold 5 min.</w:t>
      </w:r>
    </w:p>
    <w:p w:rsidR="005F60E3" w:rsidRDefault="005F60E3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2A74D0" w:rsidRPr="00CC19F5" w:rsidRDefault="002A74D0" w:rsidP="002A74D0">
      <w:pPr>
        <w:ind w:left="2127" w:hanging="2127"/>
        <w:jc w:val="both"/>
        <w:rPr>
          <w:sz w:val="21"/>
          <w:szCs w:val="21"/>
        </w:rPr>
      </w:pPr>
      <w:r>
        <w:rPr>
          <w:sz w:val="21"/>
          <w:szCs w:val="21"/>
        </w:rPr>
        <w:t>Laboratory 20</w:t>
      </w:r>
      <w:r>
        <w:rPr>
          <w:sz w:val="21"/>
          <w:szCs w:val="21"/>
        </w:rPr>
        <w:tab/>
      </w:r>
      <w:r w:rsidR="003D20B3">
        <w:rPr>
          <w:sz w:val="21"/>
          <w:szCs w:val="21"/>
        </w:rPr>
        <w:t xml:space="preserve">Hydrogen, DB-5 (15 m x 0.32 i.d., 1.0 </w:t>
      </w:r>
      <w:r w:rsidR="003D20B3">
        <w:rPr>
          <w:rFonts w:cs="Arial"/>
          <w:sz w:val="21"/>
          <w:szCs w:val="21"/>
        </w:rPr>
        <w:t>µ</w:t>
      </w:r>
      <w:r w:rsidR="003D20B3">
        <w:rPr>
          <w:sz w:val="21"/>
          <w:szCs w:val="21"/>
        </w:rPr>
        <w:t>m), Solvent Acetone</w:t>
      </w:r>
    </w:p>
    <w:p w:rsidR="00F460DA" w:rsidRDefault="00F460DA" w:rsidP="003D20B3">
      <w:pPr>
        <w:jc w:val="both"/>
        <w:rPr>
          <w:sz w:val="21"/>
          <w:szCs w:val="21"/>
        </w:rPr>
      </w:pPr>
    </w:p>
    <w:p w:rsidR="00F460DA" w:rsidRDefault="00F460DA" w:rsidP="003D20B3">
      <w:pPr>
        <w:jc w:val="both"/>
        <w:rPr>
          <w:sz w:val="21"/>
          <w:szCs w:val="21"/>
        </w:rPr>
      </w:pPr>
      <w:r>
        <w:rPr>
          <w:sz w:val="21"/>
          <w:szCs w:val="21"/>
        </w:rPr>
        <w:t>Laboratory 21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Nitrogen, HP-5 (30 m x </w:t>
      </w:r>
      <w:r w:rsidRPr="00F460DA">
        <w:rPr>
          <w:sz w:val="21"/>
          <w:szCs w:val="21"/>
        </w:rPr>
        <w:t>0.32</w:t>
      </w:r>
      <w:r>
        <w:rPr>
          <w:sz w:val="21"/>
          <w:szCs w:val="21"/>
        </w:rPr>
        <w:t xml:space="preserve"> i.d., </w:t>
      </w:r>
      <w:r w:rsidRPr="00F460DA">
        <w:rPr>
          <w:sz w:val="21"/>
          <w:szCs w:val="21"/>
        </w:rPr>
        <w:t>0.25</w:t>
      </w:r>
      <w:r>
        <w:rPr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µ</w:t>
      </w:r>
      <w:r w:rsidRPr="00F460DA">
        <w:rPr>
          <w:sz w:val="21"/>
          <w:szCs w:val="21"/>
        </w:rPr>
        <w:t>m</w:t>
      </w:r>
      <w:r>
        <w:rPr>
          <w:sz w:val="21"/>
          <w:szCs w:val="21"/>
        </w:rPr>
        <w:t xml:space="preserve">), </w:t>
      </w:r>
    </w:p>
    <w:p w:rsidR="00F460DA" w:rsidRDefault="00F460DA" w:rsidP="003D20B3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Gradient (for TC):</w:t>
      </w:r>
    </w:p>
    <w:p w:rsidR="00F460DA" w:rsidRPr="00F460DA" w:rsidRDefault="00F460DA" w:rsidP="00F460DA">
      <w:pPr>
        <w:ind w:left="1440" w:firstLine="720"/>
        <w:jc w:val="both"/>
        <w:rPr>
          <w:sz w:val="21"/>
          <w:szCs w:val="21"/>
        </w:rPr>
      </w:pPr>
      <w:r w:rsidRPr="00F460DA">
        <w:rPr>
          <w:sz w:val="21"/>
          <w:szCs w:val="21"/>
        </w:rPr>
        <w:t>temp 1 180ºC, hold 1 min, ramp rate 10</w:t>
      </w:r>
      <w:r w:rsidR="00407171">
        <w:rPr>
          <w:sz w:val="21"/>
          <w:szCs w:val="21"/>
        </w:rPr>
        <w:t xml:space="preserve"> </w:t>
      </w:r>
      <w:r w:rsidRPr="00F460DA">
        <w:rPr>
          <w:sz w:val="21"/>
          <w:szCs w:val="21"/>
        </w:rPr>
        <w:t>ºC/min</w:t>
      </w:r>
    </w:p>
    <w:p w:rsidR="00F460DA" w:rsidRPr="00F460DA" w:rsidRDefault="00F460DA" w:rsidP="00F460DA">
      <w:pPr>
        <w:ind w:left="1440" w:firstLine="720"/>
        <w:jc w:val="both"/>
        <w:rPr>
          <w:sz w:val="21"/>
          <w:szCs w:val="21"/>
        </w:rPr>
      </w:pPr>
      <w:r w:rsidRPr="00F460DA">
        <w:rPr>
          <w:sz w:val="21"/>
          <w:szCs w:val="21"/>
        </w:rPr>
        <w:t>temp 2 230ºC, hold 4 min."</w:t>
      </w:r>
      <w:r w:rsidRPr="00F460DA">
        <w:rPr>
          <w:sz w:val="21"/>
          <w:szCs w:val="21"/>
        </w:rPr>
        <w:tab/>
      </w:r>
    </w:p>
    <w:p w:rsidR="00F460DA" w:rsidRPr="00F460DA" w:rsidRDefault="00F460DA" w:rsidP="00F460DA">
      <w:pPr>
        <w:ind w:left="2127"/>
        <w:jc w:val="both"/>
        <w:rPr>
          <w:sz w:val="21"/>
          <w:szCs w:val="21"/>
        </w:rPr>
      </w:pPr>
      <w:r>
        <w:rPr>
          <w:sz w:val="21"/>
          <w:szCs w:val="21"/>
        </w:rPr>
        <w:t>Gradient (for EC):</w:t>
      </w:r>
    </w:p>
    <w:p w:rsidR="00F460DA" w:rsidRPr="00F460DA" w:rsidRDefault="00F460DA" w:rsidP="00F460DA">
      <w:pPr>
        <w:ind w:left="2127"/>
        <w:jc w:val="both"/>
        <w:rPr>
          <w:sz w:val="21"/>
          <w:szCs w:val="21"/>
        </w:rPr>
      </w:pPr>
      <w:r w:rsidRPr="00F460DA">
        <w:rPr>
          <w:sz w:val="21"/>
          <w:szCs w:val="21"/>
        </w:rPr>
        <w:t>temp 1 180ºC, hold 1 min, ramp rate 10</w:t>
      </w:r>
      <w:r w:rsidR="00407171">
        <w:rPr>
          <w:sz w:val="21"/>
          <w:szCs w:val="21"/>
        </w:rPr>
        <w:t xml:space="preserve"> </w:t>
      </w:r>
      <w:r w:rsidRPr="00F460DA">
        <w:rPr>
          <w:sz w:val="21"/>
          <w:szCs w:val="21"/>
        </w:rPr>
        <w:t>ºC/min</w:t>
      </w:r>
    </w:p>
    <w:p w:rsidR="00F460DA" w:rsidRPr="00F460DA" w:rsidRDefault="00F460DA" w:rsidP="00F460DA">
      <w:pPr>
        <w:ind w:left="2127"/>
        <w:jc w:val="both"/>
        <w:rPr>
          <w:sz w:val="21"/>
          <w:szCs w:val="21"/>
        </w:rPr>
      </w:pPr>
      <w:r w:rsidRPr="00F460DA">
        <w:rPr>
          <w:sz w:val="21"/>
          <w:szCs w:val="21"/>
        </w:rPr>
        <w:t>temp 2 230ºC, hold 7</w:t>
      </w:r>
      <w:r w:rsidR="00407171">
        <w:rPr>
          <w:sz w:val="21"/>
          <w:szCs w:val="21"/>
        </w:rPr>
        <w:t xml:space="preserve"> </w:t>
      </w:r>
      <w:r w:rsidRPr="00F460DA">
        <w:rPr>
          <w:sz w:val="21"/>
          <w:szCs w:val="21"/>
        </w:rPr>
        <w:t>min, ramp rate 20</w:t>
      </w:r>
      <w:r w:rsidR="00407171">
        <w:rPr>
          <w:sz w:val="21"/>
          <w:szCs w:val="21"/>
        </w:rPr>
        <w:t xml:space="preserve"> </w:t>
      </w:r>
      <w:r w:rsidRPr="00F460DA">
        <w:rPr>
          <w:sz w:val="21"/>
          <w:szCs w:val="21"/>
        </w:rPr>
        <w:t>ºC/min</w:t>
      </w:r>
    </w:p>
    <w:p w:rsidR="00F460DA" w:rsidRPr="00CC19F5" w:rsidRDefault="00F460DA" w:rsidP="00F460DA">
      <w:pPr>
        <w:ind w:left="2127"/>
        <w:jc w:val="both"/>
        <w:rPr>
          <w:sz w:val="21"/>
          <w:szCs w:val="21"/>
        </w:rPr>
      </w:pPr>
      <w:r w:rsidRPr="00F460DA">
        <w:rPr>
          <w:sz w:val="21"/>
          <w:szCs w:val="21"/>
        </w:rPr>
        <w:t>temp 3 280ºC, hold 0</w:t>
      </w:r>
      <w:r w:rsidR="00407171">
        <w:rPr>
          <w:sz w:val="21"/>
          <w:szCs w:val="21"/>
        </w:rPr>
        <w:t xml:space="preserve"> min.</w:t>
      </w:r>
    </w:p>
    <w:p w:rsidR="00A8130F" w:rsidRDefault="00A8130F">
      <w:pPr>
        <w:rPr>
          <w:b/>
          <w:sz w:val="28"/>
          <w:szCs w:val="32"/>
        </w:rPr>
      </w:pPr>
      <w:r>
        <w:rPr>
          <w:sz w:val="28"/>
        </w:rPr>
        <w:br w:type="page"/>
      </w:r>
    </w:p>
    <w:p w:rsidR="00C35DC5" w:rsidRDefault="00043C82" w:rsidP="008E2198">
      <w:pPr>
        <w:pStyle w:val="Heading1"/>
        <w:tabs>
          <w:tab w:val="clear" w:pos="510"/>
        </w:tabs>
        <w:rPr>
          <w:sz w:val="28"/>
        </w:rPr>
      </w:pPr>
      <w:bookmarkStart w:id="8" w:name="_Toc514648508"/>
      <w:r w:rsidRPr="000A394D">
        <w:rPr>
          <w:sz w:val="28"/>
        </w:rPr>
        <w:t>Evaluation and Discussion</w:t>
      </w:r>
      <w:bookmarkEnd w:id="8"/>
    </w:p>
    <w:p w:rsidR="00B603EC" w:rsidRDefault="00B603EC" w:rsidP="00B603EC">
      <w:pPr>
        <w:rPr>
          <w:position w:val="6"/>
        </w:rPr>
      </w:pPr>
    </w:p>
    <w:p w:rsidR="00B603EC" w:rsidRDefault="00A33099" w:rsidP="00F65D29">
      <w:pPr>
        <w:pStyle w:val="Heading2"/>
        <w:tabs>
          <w:tab w:val="clear" w:pos="567"/>
        </w:tabs>
        <w:ind w:left="510" w:hanging="510"/>
      </w:pPr>
      <w:bookmarkStart w:id="9" w:name="_Toc514648509"/>
      <w:r>
        <w:t>Evaluation of the Quality of Data</w:t>
      </w:r>
      <w:r w:rsidR="00080028">
        <w:t xml:space="preserve"> and Chromatograms</w:t>
      </w:r>
      <w:bookmarkEnd w:id="9"/>
      <w:r>
        <w:t xml:space="preserve"> </w:t>
      </w:r>
    </w:p>
    <w:p w:rsidR="00F802BD" w:rsidRDefault="00F802BD" w:rsidP="00E26540"/>
    <w:p w:rsidR="00B603EC" w:rsidRPr="00CC19F5" w:rsidRDefault="00F802BD" w:rsidP="00CA26E5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The data obtained from each of the laboratories were reviewed to determine if there were any significant deviations regarding the chromatography which might affect the analysis results</w:t>
      </w:r>
      <w:r w:rsidR="00B603EC" w:rsidRPr="00CC19F5">
        <w:rPr>
          <w:sz w:val="21"/>
          <w:szCs w:val="21"/>
        </w:rPr>
        <w:t xml:space="preserve">. </w:t>
      </w:r>
    </w:p>
    <w:p w:rsidR="00B84D50" w:rsidRDefault="00F802BD" w:rsidP="00CA26E5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Visual examination of the chromatograms showed</w:t>
      </w:r>
      <w:r w:rsidR="00B84D50">
        <w:rPr>
          <w:sz w:val="21"/>
          <w:szCs w:val="21"/>
        </w:rPr>
        <w:t xml:space="preserve"> no evidence for invalid data.</w:t>
      </w:r>
    </w:p>
    <w:p w:rsidR="00B603EC" w:rsidRPr="00CC19F5" w:rsidRDefault="00B603EC" w:rsidP="00CA26E5">
      <w:pPr>
        <w:jc w:val="both"/>
        <w:rPr>
          <w:position w:val="6"/>
          <w:sz w:val="21"/>
          <w:szCs w:val="21"/>
        </w:rPr>
      </w:pPr>
      <w:r w:rsidRPr="00CC19F5">
        <w:rPr>
          <w:position w:val="6"/>
          <w:sz w:val="21"/>
          <w:szCs w:val="21"/>
        </w:rPr>
        <w:t>All other changes and observations noted by the participants were not expected to affect the analysis results significantly.</w:t>
      </w:r>
    </w:p>
    <w:p w:rsidR="00DE2B76" w:rsidRDefault="00DE2B76" w:rsidP="00E26540">
      <w:pPr>
        <w:rPr>
          <w:position w:val="6"/>
        </w:rPr>
      </w:pPr>
    </w:p>
    <w:p w:rsidR="00FF6EEB" w:rsidRDefault="00FF6EEB" w:rsidP="00F65D29">
      <w:pPr>
        <w:pStyle w:val="Heading2"/>
        <w:tabs>
          <w:tab w:val="num" w:pos="510"/>
        </w:tabs>
        <w:ind w:left="567" w:hanging="567"/>
      </w:pPr>
      <w:bookmarkStart w:id="10" w:name="_Toc514648510"/>
      <w:r>
        <w:t xml:space="preserve">Determination of </w:t>
      </w:r>
      <w:r w:rsidR="000B5159">
        <w:t>Propiconazole</w:t>
      </w:r>
      <w:bookmarkEnd w:id="10"/>
    </w:p>
    <w:p w:rsidR="005C61C0" w:rsidRDefault="005C61C0" w:rsidP="00E26540"/>
    <w:p w:rsidR="00B603EC" w:rsidRPr="00CC19F5" w:rsidRDefault="005C61C0" w:rsidP="00CA26E5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Results reported by the laboratories and the statistical evaluation are listed in tables 1-</w:t>
      </w:r>
      <w:r w:rsidR="009B15C1">
        <w:rPr>
          <w:sz w:val="21"/>
          <w:szCs w:val="21"/>
        </w:rPr>
        <w:t>6</w:t>
      </w:r>
      <w:r w:rsidRPr="00CC19F5">
        <w:rPr>
          <w:sz w:val="21"/>
          <w:szCs w:val="21"/>
        </w:rPr>
        <w:t xml:space="preserve"> and displayed in figures 1-</w:t>
      </w:r>
      <w:r w:rsidR="00456BF8">
        <w:rPr>
          <w:sz w:val="21"/>
          <w:szCs w:val="21"/>
        </w:rPr>
        <w:t>5</w:t>
      </w:r>
      <w:r w:rsidRPr="00CC19F5">
        <w:rPr>
          <w:sz w:val="21"/>
          <w:szCs w:val="21"/>
        </w:rPr>
        <w:t>.</w:t>
      </w:r>
    </w:p>
    <w:p w:rsidR="005C61C0" w:rsidRPr="00CC19F5" w:rsidRDefault="005C61C0" w:rsidP="00CA26E5">
      <w:pPr>
        <w:jc w:val="both"/>
        <w:rPr>
          <w:sz w:val="21"/>
          <w:szCs w:val="21"/>
        </w:rPr>
      </w:pPr>
    </w:p>
    <w:p w:rsidR="00741E52" w:rsidRDefault="00B603EC" w:rsidP="00CA26E5">
      <w:pPr>
        <w:jc w:val="both"/>
        <w:rPr>
          <w:sz w:val="21"/>
          <w:szCs w:val="21"/>
        </w:rPr>
      </w:pPr>
      <w:r w:rsidRPr="00CC19F5">
        <w:rPr>
          <w:sz w:val="21"/>
          <w:szCs w:val="21"/>
        </w:rPr>
        <w:t>The statistical evaluation of the data was done following</w:t>
      </w:r>
      <w:r w:rsidR="005A4390" w:rsidRPr="00CC19F5">
        <w:rPr>
          <w:sz w:val="21"/>
          <w:szCs w:val="21"/>
        </w:rPr>
        <w:t xml:space="preserve"> the</w:t>
      </w:r>
      <w:r w:rsidRPr="00CC19F5">
        <w:rPr>
          <w:sz w:val="21"/>
          <w:szCs w:val="21"/>
        </w:rPr>
        <w:t xml:space="preserve"> “Guidelines for CIPAC Collaborative Study Procedures for Assessment of Performance of Analytical Methods”, according to DIN ISO 5725. The data wer</w:t>
      </w:r>
      <w:r w:rsidR="00D607EE">
        <w:rPr>
          <w:sz w:val="21"/>
          <w:szCs w:val="21"/>
        </w:rPr>
        <w:t>e examined for outliers and stra</w:t>
      </w:r>
      <w:r w:rsidRPr="00CC19F5">
        <w:rPr>
          <w:sz w:val="21"/>
          <w:szCs w:val="21"/>
        </w:rPr>
        <w:t xml:space="preserve">gglers using </w:t>
      </w:r>
      <w:r w:rsidR="00413C55">
        <w:rPr>
          <w:sz w:val="21"/>
          <w:szCs w:val="21"/>
        </w:rPr>
        <w:t>Mandel’</w:t>
      </w:r>
      <w:r w:rsidR="00A645DE">
        <w:rPr>
          <w:sz w:val="21"/>
          <w:szCs w:val="21"/>
        </w:rPr>
        <w:t xml:space="preserve">s k-statistics </w:t>
      </w:r>
      <w:r w:rsidRPr="00CC19F5">
        <w:rPr>
          <w:sz w:val="21"/>
          <w:szCs w:val="21"/>
        </w:rPr>
        <w:t>on the within-lab varia</w:t>
      </w:r>
      <w:r w:rsidR="00CA26E5" w:rsidRPr="00CC19F5">
        <w:rPr>
          <w:sz w:val="21"/>
          <w:szCs w:val="21"/>
        </w:rPr>
        <w:t>nce</w:t>
      </w:r>
      <w:r w:rsidR="00413C55">
        <w:rPr>
          <w:sz w:val="21"/>
          <w:szCs w:val="21"/>
        </w:rPr>
        <w:t xml:space="preserve">, followed by </w:t>
      </w:r>
      <w:r w:rsidR="00E2447D">
        <w:rPr>
          <w:sz w:val="21"/>
          <w:szCs w:val="21"/>
        </w:rPr>
        <w:t>Mandel’s h</w:t>
      </w:r>
      <w:r w:rsidR="00C50E25">
        <w:rPr>
          <w:sz w:val="21"/>
          <w:szCs w:val="21"/>
        </w:rPr>
        <w:t xml:space="preserve">-statistics </w:t>
      </w:r>
      <w:r w:rsidRPr="00CC19F5">
        <w:rPr>
          <w:sz w:val="21"/>
          <w:szCs w:val="21"/>
        </w:rPr>
        <w:t>on the lab means</w:t>
      </w:r>
      <w:r w:rsidR="00AD0E96">
        <w:rPr>
          <w:sz w:val="21"/>
          <w:szCs w:val="21"/>
        </w:rPr>
        <w:t>,</w:t>
      </w:r>
      <w:r w:rsidR="005A4390" w:rsidRPr="00CC19F5">
        <w:rPr>
          <w:sz w:val="21"/>
          <w:szCs w:val="21"/>
        </w:rPr>
        <w:t xml:space="preserve"> and iterating where necessary. </w:t>
      </w:r>
      <w:r w:rsidRPr="00CC19F5">
        <w:rPr>
          <w:sz w:val="21"/>
          <w:szCs w:val="21"/>
        </w:rPr>
        <w:t>The tests were performed at an alpha level of 0.01 for outlier, and 0.05 for str</w:t>
      </w:r>
      <w:r w:rsidR="00F64A37">
        <w:rPr>
          <w:sz w:val="21"/>
          <w:szCs w:val="21"/>
        </w:rPr>
        <w:t>a</w:t>
      </w:r>
      <w:r w:rsidRPr="00CC19F5">
        <w:rPr>
          <w:sz w:val="21"/>
          <w:szCs w:val="21"/>
        </w:rPr>
        <w:t xml:space="preserve">ggler.  </w:t>
      </w:r>
    </w:p>
    <w:p w:rsidR="00497D67" w:rsidRDefault="0084674A" w:rsidP="00CA26E5">
      <w:pPr>
        <w:jc w:val="both"/>
        <w:rPr>
          <w:sz w:val="21"/>
          <w:szCs w:val="21"/>
        </w:rPr>
      </w:pPr>
      <w:r>
        <w:rPr>
          <w:sz w:val="21"/>
          <w:szCs w:val="21"/>
        </w:rPr>
        <w:t>Mandel’s k-statistics</w:t>
      </w:r>
      <w:r w:rsidR="005D1F50">
        <w:rPr>
          <w:sz w:val="21"/>
          <w:szCs w:val="21"/>
        </w:rPr>
        <w:t xml:space="preserve"> </w:t>
      </w:r>
      <w:r w:rsidR="00D607EE">
        <w:rPr>
          <w:sz w:val="21"/>
          <w:szCs w:val="21"/>
        </w:rPr>
        <w:t xml:space="preserve">observed stragglers </w:t>
      </w:r>
      <w:r w:rsidR="005F60E3">
        <w:rPr>
          <w:sz w:val="21"/>
          <w:szCs w:val="21"/>
        </w:rPr>
        <w:t xml:space="preserve">(marked with * in Table 1) </w:t>
      </w:r>
      <w:r w:rsidR="00E31586">
        <w:rPr>
          <w:sz w:val="21"/>
          <w:szCs w:val="21"/>
        </w:rPr>
        <w:t xml:space="preserve">and outliers </w:t>
      </w:r>
      <w:r w:rsidR="005F60E3">
        <w:rPr>
          <w:sz w:val="21"/>
          <w:szCs w:val="21"/>
        </w:rPr>
        <w:t xml:space="preserve">(marked with ** in Table 1) </w:t>
      </w:r>
      <w:r w:rsidR="00E31586">
        <w:rPr>
          <w:sz w:val="21"/>
          <w:szCs w:val="21"/>
        </w:rPr>
        <w:t>accor</w:t>
      </w:r>
      <w:r w:rsidR="00143A09">
        <w:rPr>
          <w:sz w:val="21"/>
          <w:szCs w:val="21"/>
        </w:rPr>
        <w:t>ding to Mandel’s k-statistics were</w:t>
      </w:r>
      <w:r w:rsidR="00E31586">
        <w:rPr>
          <w:sz w:val="21"/>
          <w:szCs w:val="21"/>
        </w:rPr>
        <w:t xml:space="preserve"> obse</w:t>
      </w:r>
      <w:r w:rsidR="005F60E3">
        <w:rPr>
          <w:sz w:val="21"/>
          <w:szCs w:val="21"/>
        </w:rPr>
        <w:t xml:space="preserve">rved </w:t>
      </w:r>
      <w:r w:rsidR="00D607EE">
        <w:rPr>
          <w:sz w:val="21"/>
          <w:szCs w:val="21"/>
        </w:rPr>
        <w:t>for the EC</w:t>
      </w:r>
      <w:r w:rsidR="009D25DF">
        <w:rPr>
          <w:sz w:val="21"/>
          <w:szCs w:val="21"/>
        </w:rPr>
        <w:t xml:space="preserve"> </w:t>
      </w:r>
      <w:r>
        <w:rPr>
          <w:sz w:val="21"/>
          <w:szCs w:val="21"/>
        </w:rPr>
        <w:t>formulation</w:t>
      </w:r>
      <w:r w:rsidR="009D25DF">
        <w:rPr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 w:rsidR="00E31586">
        <w:rPr>
          <w:sz w:val="21"/>
          <w:szCs w:val="21"/>
        </w:rPr>
        <w:t>as well a</w:t>
      </w:r>
      <w:r w:rsidR="005F60E3">
        <w:rPr>
          <w:sz w:val="21"/>
          <w:szCs w:val="21"/>
        </w:rPr>
        <w:t>s for the technical concentrate</w:t>
      </w:r>
      <w:r>
        <w:rPr>
          <w:sz w:val="21"/>
          <w:szCs w:val="21"/>
        </w:rPr>
        <w:t>.</w:t>
      </w:r>
      <w:r w:rsidR="005D1F50">
        <w:rPr>
          <w:sz w:val="21"/>
          <w:szCs w:val="21"/>
        </w:rPr>
        <w:t xml:space="preserve"> </w:t>
      </w:r>
    </w:p>
    <w:p w:rsidR="00C16F64" w:rsidRPr="00CC19F5" w:rsidRDefault="00C16F64" w:rsidP="00CA26E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9D25DF">
        <w:rPr>
          <w:sz w:val="21"/>
          <w:szCs w:val="21"/>
        </w:rPr>
        <w:t>Mandel’s h-statistic</w:t>
      </w:r>
      <w:r w:rsidR="003024A2">
        <w:rPr>
          <w:sz w:val="21"/>
          <w:szCs w:val="21"/>
        </w:rPr>
        <w:t xml:space="preserve"> test identified </w:t>
      </w:r>
      <w:r w:rsidR="00EF2896">
        <w:rPr>
          <w:sz w:val="21"/>
          <w:szCs w:val="21"/>
        </w:rPr>
        <w:t>outlie</w:t>
      </w:r>
      <w:r w:rsidR="009D25DF">
        <w:rPr>
          <w:sz w:val="21"/>
          <w:szCs w:val="21"/>
        </w:rPr>
        <w:t>rs</w:t>
      </w:r>
      <w:r w:rsidR="00EF289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for the </w:t>
      </w:r>
      <w:r w:rsidR="009D25DF">
        <w:rPr>
          <w:sz w:val="21"/>
          <w:szCs w:val="21"/>
        </w:rPr>
        <w:t xml:space="preserve">EC </w:t>
      </w:r>
      <w:r>
        <w:rPr>
          <w:sz w:val="21"/>
          <w:szCs w:val="21"/>
        </w:rPr>
        <w:t>formulation</w:t>
      </w:r>
      <w:r w:rsidR="00E31586">
        <w:rPr>
          <w:sz w:val="21"/>
          <w:szCs w:val="21"/>
        </w:rPr>
        <w:t xml:space="preserve">s as well as for the technical concentrate </w:t>
      </w:r>
      <w:r w:rsidR="00EF2896">
        <w:rPr>
          <w:sz w:val="21"/>
          <w:szCs w:val="21"/>
        </w:rPr>
        <w:t xml:space="preserve">(marked with </w:t>
      </w:r>
      <w:r w:rsidR="005F60E3" w:rsidRPr="005F60E3">
        <w:rPr>
          <w:sz w:val="21"/>
          <w:szCs w:val="21"/>
          <w:vertAlign w:val="superscript"/>
        </w:rPr>
        <w:t>+</w:t>
      </w:r>
      <w:r w:rsidR="005F60E3">
        <w:rPr>
          <w:sz w:val="21"/>
          <w:szCs w:val="21"/>
        </w:rPr>
        <w:t>/</w:t>
      </w:r>
      <w:r w:rsidR="00E31586" w:rsidRPr="00EF2896">
        <w:rPr>
          <w:sz w:val="21"/>
          <w:szCs w:val="21"/>
          <w:vertAlign w:val="superscript"/>
        </w:rPr>
        <w:t>+</w:t>
      </w:r>
      <w:r w:rsidR="00EF2896" w:rsidRPr="00EF2896">
        <w:rPr>
          <w:sz w:val="21"/>
          <w:szCs w:val="21"/>
          <w:vertAlign w:val="superscript"/>
        </w:rPr>
        <w:t>+</w:t>
      </w:r>
      <w:r w:rsidR="00EF2896">
        <w:rPr>
          <w:sz w:val="21"/>
          <w:szCs w:val="21"/>
        </w:rPr>
        <w:t xml:space="preserve"> in Table 2).</w:t>
      </w:r>
      <w:r w:rsidR="005F60E3">
        <w:rPr>
          <w:sz w:val="21"/>
          <w:szCs w:val="21"/>
        </w:rPr>
        <w:t xml:space="preserve"> </w:t>
      </w:r>
      <w:r w:rsidR="00143A09">
        <w:rPr>
          <w:sz w:val="21"/>
          <w:szCs w:val="21"/>
        </w:rPr>
        <w:t>The isomeric ratio for technical concentrate</w:t>
      </w:r>
      <w:r w:rsidR="009B15C1">
        <w:rPr>
          <w:sz w:val="21"/>
          <w:szCs w:val="21"/>
        </w:rPr>
        <w:t xml:space="preserve"> samples is given</w:t>
      </w:r>
      <w:r w:rsidR="006243FE">
        <w:rPr>
          <w:sz w:val="21"/>
          <w:szCs w:val="21"/>
        </w:rPr>
        <w:t xml:space="preserve"> in Table 3</w:t>
      </w:r>
      <w:r w:rsidR="009B15C1">
        <w:rPr>
          <w:sz w:val="21"/>
          <w:szCs w:val="21"/>
        </w:rPr>
        <w:t>.</w:t>
      </w:r>
    </w:p>
    <w:p w:rsidR="00741E52" w:rsidRPr="00CC19F5" w:rsidRDefault="00741E52" w:rsidP="00CA26E5">
      <w:pPr>
        <w:jc w:val="both"/>
        <w:rPr>
          <w:sz w:val="21"/>
          <w:szCs w:val="21"/>
        </w:rPr>
      </w:pPr>
    </w:p>
    <w:p w:rsidR="00FF6EEB" w:rsidRDefault="00A33099" w:rsidP="00CA26E5">
      <w:pPr>
        <w:jc w:val="both"/>
        <w:rPr>
          <w:sz w:val="21"/>
          <w:szCs w:val="21"/>
        </w:rPr>
      </w:pPr>
      <w:r w:rsidRPr="00A00795">
        <w:rPr>
          <w:sz w:val="21"/>
          <w:szCs w:val="21"/>
        </w:rPr>
        <w:t>A</w:t>
      </w:r>
      <w:r w:rsidR="008E2198">
        <w:rPr>
          <w:sz w:val="21"/>
          <w:szCs w:val="21"/>
        </w:rPr>
        <w:t xml:space="preserve"> c</w:t>
      </w:r>
      <w:r w:rsidRPr="00A00795">
        <w:rPr>
          <w:sz w:val="21"/>
          <w:szCs w:val="21"/>
        </w:rPr>
        <w:t>omparison of the RSD</w:t>
      </w:r>
      <w:r w:rsidRPr="00A00795">
        <w:rPr>
          <w:sz w:val="21"/>
          <w:szCs w:val="21"/>
          <w:vertAlign w:val="subscript"/>
        </w:rPr>
        <w:t>R</w:t>
      </w:r>
      <w:r w:rsidRPr="00A00795">
        <w:rPr>
          <w:sz w:val="21"/>
          <w:szCs w:val="21"/>
        </w:rPr>
        <w:t xml:space="preserve"> of this collaborative Study </w:t>
      </w:r>
      <w:r w:rsidR="00DC11DF" w:rsidRPr="00A00795">
        <w:rPr>
          <w:sz w:val="21"/>
          <w:szCs w:val="21"/>
        </w:rPr>
        <w:t xml:space="preserve">with the unmodified Horwitz equation </w:t>
      </w:r>
      <w:r w:rsidR="003024A2">
        <w:rPr>
          <w:sz w:val="21"/>
          <w:szCs w:val="21"/>
        </w:rPr>
        <w:t>showed that the relative reproducibility standard deviation</w:t>
      </w:r>
      <w:r w:rsidR="003024A2" w:rsidRPr="003024A2">
        <w:rPr>
          <w:sz w:val="21"/>
          <w:szCs w:val="21"/>
        </w:rPr>
        <w:t xml:space="preserve"> </w:t>
      </w:r>
      <w:r w:rsidR="003024A2">
        <w:rPr>
          <w:sz w:val="21"/>
          <w:szCs w:val="21"/>
        </w:rPr>
        <w:t>(</w:t>
      </w:r>
      <w:r w:rsidR="003024A2" w:rsidRPr="00A00795">
        <w:rPr>
          <w:sz w:val="21"/>
          <w:szCs w:val="21"/>
        </w:rPr>
        <w:t>RSD</w:t>
      </w:r>
      <w:r w:rsidR="003024A2" w:rsidRPr="00A00795">
        <w:rPr>
          <w:sz w:val="21"/>
          <w:szCs w:val="21"/>
          <w:vertAlign w:val="subscript"/>
        </w:rPr>
        <w:t>R</w:t>
      </w:r>
      <w:r w:rsidR="003024A2" w:rsidRPr="003024A2">
        <w:rPr>
          <w:sz w:val="21"/>
          <w:szCs w:val="21"/>
        </w:rPr>
        <w:t>)</w:t>
      </w:r>
      <w:r w:rsidR="001C0EA7" w:rsidRPr="00A00795">
        <w:rPr>
          <w:sz w:val="21"/>
          <w:szCs w:val="21"/>
        </w:rPr>
        <w:t xml:space="preserve"> is </w:t>
      </w:r>
      <w:r w:rsidR="00E31586">
        <w:rPr>
          <w:sz w:val="21"/>
          <w:szCs w:val="21"/>
        </w:rPr>
        <w:t>below</w:t>
      </w:r>
      <w:r w:rsidR="00DC11DF" w:rsidRPr="00A00795">
        <w:rPr>
          <w:sz w:val="21"/>
          <w:szCs w:val="21"/>
        </w:rPr>
        <w:t xml:space="preserve"> the Horwitz value </w:t>
      </w:r>
      <w:r w:rsidR="00CC2720">
        <w:rPr>
          <w:sz w:val="21"/>
          <w:szCs w:val="21"/>
        </w:rPr>
        <w:t xml:space="preserve">in all </w:t>
      </w:r>
      <w:r w:rsidR="00E31586">
        <w:rPr>
          <w:sz w:val="21"/>
          <w:szCs w:val="21"/>
        </w:rPr>
        <w:t>five samples</w:t>
      </w:r>
      <w:r w:rsidR="005F60E3">
        <w:rPr>
          <w:sz w:val="21"/>
          <w:szCs w:val="21"/>
        </w:rPr>
        <w:t xml:space="preserve"> even without elimination of stragglers and outliers (see Table </w:t>
      </w:r>
      <w:r w:rsidR="009B15C1">
        <w:rPr>
          <w:sz w:val="21"/>
          <w:szCs w:val="21"/>
        </w:rPr>
        <w:t>4</w:t>
      </w:r>
      <w:r w:rsidR="005F60E3">
        <w:rPr>
          <w:sz w:val="21"/>
          <w:szCs w:val="21"/>
        </w:rPr>
        <w:t>)</w:t>
      </w:r>
      <w:r w:rsidR="003024A2">
        <w:rPr>
          <w:sz w:val="21"/>
          <w:szCs w:val="21"/>
        </w:rPr>
        <w:t xml:space="preserve">. </w:t>
      </w:r>
      <w:r w:rsidR="005F60E3">
        <w:rPr>
          <w:sz w:val="21"/>
          <w:szCs w:val="21"/>
        </w:rPr>
        <w:t xml:space="preserve">The RSDR s further improved if stragglers and outliers are improved (see Table </w:t>
      </w:r>
      <w:r w:rsidR="009B15C1">
        <w:rPr>
          <w:sz w:val="21"/>
          <w:szCs w:val="21"/>
        </w:rPr>
        <w:t>5</w:t>
      </w:r>
      <w:r w:rsidR="005F60E3">
        <w:rPr>
          <w:sz w:val="21"/>
          <w:szCs w:val="21"/>
        </w:rPr>
        <w:t xml:space="preserve"> and </w:t>
      </w:r>
      <w:r w:rsidR="009B15C1">
        <w:rPr>
          <w:sz w:val="21"/>
          <w:szCs w:val="21"/>
        </w:rPr>
        <w:t>6</w:t>
      </w:r>
      <w:r w:rsidR="005F60E3">
        <w:rPr>
          <w:sz w:val="21"/>
          <w:szCs w:val="21"/>
        </w:rPr>
        <w:t xml:space="preserve">). </w:t>
      </w:r>
      <w:r w:rsidR="003024A2">
        <w:rPr>
          <w:sz w:val="21"/>
          <w:szCs w:val="21"/>
        </w:rPr>
        <w:t>N</w:t>
      </w:r>
      <w:r w:rsidR="005F60E3">
        <w:rPr>
          <w:sz w:val="21"/>
          <w:szCs w:val="21"/>
        </w:rPr>
        <w:t>o more than 3 values have been removed per sample (Table 6) T</w:t>
      </w:r>
      <w:r w:rsidR="001C0EA7" w:rsidRPr="00A00795">
        <w:rPr>
          <w:sz w:val="21"/>
          <w:szCs w:val="21"/>
        </w:rPr>
        <w:t>he validity of the results</w:t>
      </w:r>
      <w:r w:rsidR="005F60E3">
        <w:rPr>
          <w:sz w:val="21"/>
          <w:szCs w:val="21"/>
        </w:rPr>
        <w:t xml:space="preserve"> and</w:t>
      </w:r>
      <w:r w:rsidR="00DC11DF">
        <w:rPr>
          <w:sz w:val="21"/>
          <w:szCs w:val="21"/>
        </w:rPr>
        <w:t xml:space="preserve"> the</w:t>
      </w:r>
      <w:r w:rsidR="008E2198">
        <w:rPr>
          <w:sz w:val="21"/>
          <w:szCs w:val="21"/>
        </w:rPr>
        <w:t xml:space="preserve"> </w:t>
      </w:r>
      <w:r w:rsidR="00D5697B">
        <w:rPr>
          <w:sz w:val="21"/>
          <w:szCs w:val="21"/>
        </w:rPr>
        <w:t>suitability</w:t>
      </w:r>
      <w:r w:rsidR="008E2198">
        <w:rPr>
          <w:sz w:val="21"/>
          <w:szCs w:val="21"/>
        </w:rPr>
        <w:t xml:space="preserve"> of the analytical</w:t>
      </w:r>
      <w:r w:rsidR="00DC11DF">
        <w:rPr>
          <w:sz w:val="21"/>
          <w:szCs w:val="21"/>
        </w:rPr>
        <w:t xml:space="preserve"> method</w:t>
      </w:r>
      <w:r w:rsidR="005F60E3">
        <w:rPr>
          <w:sz w:val="21"/>
          <w:szCs w:val="21"/>
        </w:rPr>
        <w:t xml:space="preserve"> is shown</w:t>
      </w:r>
      <w:r w:rsidR="00DC11DF">
        <w:rPr>
          <w:sz w:val="21"/>
          <w:szCs w:val="21"/>
        </w:rPr>
        <w:t xml:space="preserve">. </w:t>
      </w:r>
      <w:r w:rsidR="00CC2720">
        <w:rPr>
          <w:sz w:val="21"/>
          <w:szCs w:val="21"/>
        </w:rPr>
        <w:t>T</w:t>
      </w:r>
      <w:r w:rsidR="00D5697B">
        <w:rPr>
          <w:sz w:val="21"/>
          <w:szCs w:val="21"/>
        </w:rPr>
        <w:t>his</w:t>
      </w:r>
      <w:r w:rsidR="002653DF">
        <w:rPr>
          <w:sz w:val="21"/>
          <w:szCs w:val="21"/>
        </w:rPr>
        <w:t xml:space="preserve"> </w:t>
      </w:r>
      <w:r w:rsidR="00705B27">
        <w:rPr>
          <w:sz w:val="21"/>
          <w:szCs w:val="21"/>
        </w:rPr>
        <w:t>collaborative trial is acceptable</w:t>
      </w:r>
      <w:r w:rsidR="00D5697B">
        <w:rPr>
          <w:sz w:val="21"/>
          <w:szCs w:val="21"/>
        </w:rPr>
        <w:t>.</w:t>
      </w:r>
    </w:p>
    <w:p w:rsidR="00CC19F5" w:rsidRDefault="00CC19F5" w:rsidP="00CA26E5">
      <w:pPr>
        <w:jc w:val="both"/>
        <w:rPr>
          <w:sz w:val="21"/>
          <w:szCs w:val="21"/>
        </w:rPr>
      </w:pPr>
    </w:p>
    <w:p w:rsidR="001666E9" w:rsidRPr="000A394D" w:rsidRDefault="001666E9" w:rsidP="009D25DF">
      <w:pPr>
        <w:pStyle w:val="Heading4"/>
        <w:jc w:val="left"/>
      </w:pPr>
      <w:r>
        <w:rPr>
          <w:sz w:val="21"/>
          <w:szCs w:val="21"/>
        </w:rPr>
        <w:br w:type="page"/>
      </w:r>
    </w:p>
    <w:p w:rsidR="005527D5" w:rsidRPr="00F70AB0" w:rsidRDefault="001666E9" w:rsidP="001666E9">
      <w:pPr>
        <w:rPr>
          <w:position w:val="6"/>
          <w:sz w:val="20"/>
        </w:rPr>
      </w:pPr>
      <w:r w:rsidRPr="000A394D">
        <w:rPr>
          <w:b/>
          <w:position w:val="6"/>
        </w:rPr>
        <w:t xml:space="preserve">Table </w:t>
      </w:r>
      <w:r>
        <w:rPr>
          <w:b/>
          <w:position w:val="6"/>
        </w:rPr>
        <w:t>1</w:t>
      </w:r>
      <w:r w:rsidR="00377E13">
        <w:rPr>
          <w:b/>
          <w:position w:val="6"/>
        </w:rPr>
        <w:t>:</w:t>
      </w:r>
      <w:r w:rsidRPr="000A394D">
        <w:rPr>
          <w:b/>
          <w:position w:val="6"/>
        </w:rPr>
        <w:t xml:space="preserve">  </w:t>
      </w:r>
      <w:r w:rsidR="000B5159">
        <w:rPr>
          <w:b/>
          <w:position w:val="6"/>
        </w:rPr>
        <w:t>Propiconazole</w:t>
      </w:r>
      <w:r w:rsidR="005527D5">
        <w:rPr>
          <w:b/>
          <w:position w:val="6"/>
        </w:rPr>
        <w:t xml:space="preserve"> assay in TC and Formulation</w:t>
      </w:r>
      <w:r w:rsidR="00E0602C">
        <w:rPr>
          <w:b/>
          <w:position w:val="6"/>
        </w:rPr>
        <w:t xml:space="preserve"> (g/kg); </w:t>
      </w:r>
      <w:r w:rsidR="00734551">
        <w:rPr>
          <w:b/>
          <w:position w:val="6"/>
        </w:rPr>
        <w:t>r</w:t>
      </w:r>
      <w:r w:rsidR="00E0602C">
        <w:rPr>
          <w:b/>
          <w:position w:val="6"/>
        </w:rPr>
        <w:t>esults for each laboratory</w:t>
      </w:r>
      <w:r w:rsidR="005527D5">
        <w:rPr>
          <w:b/>
          <w:position w:val="6"/>
        </w:rPr>
        <w:t xml:space="preserve"> </w:t>
      </w:r>
      <w:r w:rsidR="00E0602C">
        <w:rPr>
          <w:b/>
          <w:position w:val="6"/>
        </w:rPr>
        <w:t>on day 1 and day 2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851"/>
        <w:gridCol w:w="709"/>
        <w:gridCol w:w="850"/>
        <w:gridCol w:w="709"/>
        <w:gridCol w:w="850"/>
        <w:gridCol w:w="851"/>
        <w:gridCol w:w="850"/>
        <w:gridCol w:w="851"/>
        <w:gridCol w:w="850"/>
      </w:tblGrid>
      <w:tr w:rsidR="005903D1" w:rsidRPr="005903D1" w:rsidTr="00B6201D">
        <w:trPr>
          <w:trHeight w:val="9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eastAsia="de-CH"/>
              </w:rPr>
            </w:pPr>
            <w:r w:rsidRPr="005903D1">
              <w:rPr>
                <w:rFonts w:cs="Arial"/>
                <w:sz w:val="20"/>
                <w:lang w:eastAsia="de-CH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Propiconazole SAMPLE 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Propiconazole SAMPLE 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Propiconazole SAMPLE 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Propiconazole SAMPLE 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Propiconazole  SAMPLE E</w:t>
            </w:r>
          </w:p>
        </w:tc>
      </w:tr>
      <w:tr w:rsidR="005903D1" w:rsidRPr="005903D1" w:rsidTr="00B6201D">
        <w:trPr>
          <w:trHeight w:val="2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Day2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253.3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259.8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969.0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972.8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973.4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245.6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113C45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113C45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254.6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955.9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958.0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954.4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255.0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263.5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979.1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984.1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255.7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967.8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249.7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256.3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966.2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972.6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253.9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259.9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973.8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975.5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983.2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262.7</w:t>
            </w:r>
            <w:r w:rsidR="004A2843"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264.8</w:t>
            </w:r>
            <w:r w:rsidR="003824D5"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988.8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253.9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958.7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989.9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979.4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978.1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973.9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257.8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979.4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978.4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255.1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987.5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965.8</w:t>
            </w:r>
            <w:r w:rsidR="00EB2C62">
              <w:rPr>
                <w:rFonts w:cs="Arial"/>
                <w:sz w:val="20"/>
                <w:lang w:val="de-CH" w:eastAsia="de-CH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982.7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970.7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256.1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981.9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980.8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257.0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259.6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263.2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995.5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992.3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1000.3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993.8</w:t>
            </w:r>
          </w:p>
        </w:tc>
      </w:tr>
      <w:tr w:rsidR="005903D1" w:rsidRPr="005903D1" w:rsidTr="00B6201D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253.0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979.0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977.9</w:t>
            </w:r>
          </w:p>
        </w:tc>
      </w:tr>
      <w:tr w:rsidR="005903D1" w:rsidRPr="005903D1" w:rsidTr="00B6201D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270.6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277.3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113C45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273.9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276.9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113C45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273.7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983.7</w:t>
            </w:r>
          </w:p>
        </w:tc>
      </w:tr>
      <w:tr w:rsidR="005903D1" w:rsidRPr="005903D1" w:rsidTr="00B6201D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255.3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975.1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984.5</w:t>
            </w:r>
          </w:p>
        </w:tc>
      </w:tr>
      <w:tr w:rsidR="005903D1" w:rsidRPr="005903D1" w:rsidTr="00B6201D">
        <w:trPr>
          <w:trHeight w:val="422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256.5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268.1</w:t>
            </w:r>
            <w:r w:rsidR="00B251FE">
              <w:rPr>
                <w:rFonts w:cs="Arial"/>
                <w:sz w:val="20"/>
                <w:lang w:val="de-CH" w:eastAsia="de-CH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985.1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978.1</w:t>
            </w:r>
          </w:p>
        </w:tc>
      </w:tr>
      <w:tr w:rsidR="005903D1" w:rsidRPr="005903D1" w:rsidTr="00B6201D">
        <w:trPr>
          <w:trHeight w:val="273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255.0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1020.4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985.7</w:t>
            </w:r>
            <w:r w:rsidR="00EB2C62">
              <w:rPr>
                <w:rFonts w:cs="Arial"/>
                <w:sz w:val="20"/>
                <w:lang w:val="de-CH" w:eastAsia="de-CH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1021.3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992.3</w:t>
            </w:r>
            <w:r w:rsidR="00DD1C11">
              <w:rPr>
                <w:rFonts w:cs="Arial"/>
                <w:sz w:val="20"/>
                <w:lang w:val="de-CH" w:eastAsia="de-CH"/>
              </w:rPr>
              <w:t>**</w:t>
            </w:r>
          </w:p>
        </w:tc>
      </w:tr>
      <w:tr w:rsidR="005903D1" w:rsidRPr="005903D1" w:rsidTr="00B6201D">
        <w:trPr>
          <w:trHeight w:val="40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261.8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263.3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265.5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989.2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 </w:t>
            </w:r>
          </w:p>
        </w:tc>
      </w:tr>
      <w:tr w:rsidR="005903D1" w:rsidRPr="005903D1" w:rsidTr="00B6201D">
        <w:trPr>
          <w:trHeight w:val="282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253.3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264.9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988.6</w:t>
            </w:r>
            <w:r w:rsidR="00DD1C11">
              <w:rPr>
                <w:rFonts w:cs="Arial"/>
                <w:sz w:val="20"/>
                <w:lang w:val="de-CH" w:eastAsia="de-CH"/>
              </w:rPr>
              <w:t>*</w:t>
            </w:r>
          </w:p>
        </w:tc>
      </w:tr>
      <w:tr w:rsidR="005903D1" w:rsidRPr="005903D1" w:rsidTr="00B6201D">
        <w:trPr>
          <w:trHeight w:val="27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3D1" w:rsidRPr="005903D1" w:rsidRDefault="005903D1" w:rsidP="005903D1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259.5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260.2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258.8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963.9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966.1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3D1" w:rsidRPr="005903D1" w:rsidRDefault="005903D1" w:rsidP="005903D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977.2</w:t>
            </w:r>
          </w:p>
        </w:tc>
      </w:tr>
    </w:tbl>
    <w:p w:rsidR="001666E9" w:rsidRDefault="001666E9" w:rsidP="003F09D7">
      <w:pPr>
        <w:tabs>
          <w:tab w:val="left" w:pos="284"/>
        </w:tabs>
        <w:rPr>
          <w:position w:val="6"/>
          <w:sz w:val="21"/>
          <w:szCs w:val="21"/>
        </w:rPr>
      </w:pPr>
      <w:r w:rsidRPr="00CC19F5">
        <w:rPr>
          <w:b/>
          <w:position w:val="6"/>
          <w:sz w:val="21"/>
          <w:szCs w:val="21"/>
        </w:rPr>
        <w:t xml:space="preserve">* </w:t>
      </w:r>
      <w:r w:rsidR="007B4AEE">
        <w:rPr>
          <w:b/>
          <w:position w:val="6"/>
          <w:sz w:val="21"/>
          <w:szCs w:val="21"/>
        </w:rPr>
        <w:t xml:space="preserve"> </w:t>
      </w:r>
      <w:r w:rsidR="003F09D7">
        <w:rPr>
          <w:b/>
          <w:position w:val="6"/>
          <w:sz w:val="21"/>
          <w:szCs w:val="21"/>
        </w:rPr>
        <w:tab/>
      </w:r>
      <w:r w:rsidR="00482DCA">
        <w:rPr>
          <w:position w:val="6"/>
          <w:sz w:val="21"/>
          <w:szCs w:val="21"/>
        </w:rPr>
        <w:t xml:space="preserve">Mandel’s k-statistic </w:t>
      </w:r>
      <w:r w:rsidR="00EE3C88">
        <w:rPr>
          <w:position w:val="6"/>
          <w:sz w:val="21"/>
          <w:szCs w:val="21"/>
        </w:rPr>
        <w:t>straggler</w:t>
      </w:r>
    </w:p>
    <w:p w:rsidR="007B4AEE" w:rsidRDefault="007B4AEE" w:rsidP="003F09D7">
      <w:pPr>
        <w:tabs>
          <w:tab w:val="left" w:pos="284"/>
        </w:tabs>
        <w:rPr>
          <w:position w:val="6"/>
          <w:sz w:val="21"/>
          <w:szCs w:val="21"/>
        </w:rPr>
      </w:pPr>
      <w:r>
        <w:rPr>
          <w:position w:val="6"/>
          <w:sz w:val="21"/>
          <w:szCs w:val="21"/>
        </w:rPr>
        <w:t>**</w:t>
      </w:r>
      <w:r w:rsidRPr="007B4AEE">
        <w:rPr>
          <w:position w:val="6"/>
          <w:sz w:val="21"/>
          <w:szCs w:val="21"/>
        </w:rPr>
        <w:t xml:space="preserve"> </w:t>
      </w:r>
      <w:r w:rsidR="003F09D7">
        <w:rPr>
          <w:position w:val="6"/>
          <w:sz w:val="21"/>
          <w:szCs w:val="21"/>
        </w:rPr>
        <w:tab/>
      </w:r>
      <w:r>
        <w:rPr>
          <w:position w:val="6"/>
          <w:sz w:val="21"/>
          <w:szCs w:val="21"/>
        </w:rPr>
        <w:t>Mandel’s k-statistic outlier</w:t>
      </w:r>
    </w:p>
    <w:p w:rsidR="00002759" w:rsidRPr="00002759" w:rsidRDefault="00002759" w:rsidP="00002759">
      <w:pPr>
        <w:rPr>
          <w:sz w:val="21"/>
          <w:szCs w:val="21"/>
        </w:rPr>
      </w:pPr>
      <w:r w:rsidRPr="00002759">
        <w:rPr>
          <w:sz w:val="21"/>
          <w:szCs w:val="21"/>
        </w:rPr>
        <w:t>° Laboratory 19 did not receive Sample E</w:t>
      </w:r>
    </w:p>
    <w:p w:rsidR="00002759" w:rsidRDefault="00002759" w:rsidP="003F09D7">
      <w:pPr>
        <w:tabs>
          <w:tab w:val="left" w:pos="284"/>
        </w:tabs>
        <w:rPr>
          <w:position w:val="6"/>
          <w:sz w:val="21"/>
          <w:szCs w:val="21"/>
        </w:rPr>
      </w:pPr>
    </w:p>
    <w:p w:rsidR="005903D1" w:rsidRDefault="005903D1">
      <w:pPr>
        <w:rPr>
          <w:sz w:val="20"/>
        </w:rPr>
      </w:pPr>
      <w:r>
        <w:rPr>
          <w:sz w:val="20"/>
        </w:rPr>
        <w:br w:type="page"/>
      </w:r>
    </w:p>
    <w:p w:rsidR="004A2843" w:rsidRDefault="004A2843" w:rsidP="00F85F33">
      <w:r>
        <w:t>Table 2: Mean values</w:t>
      </w:r>
    </w:p>
    <w:tbl>
      <w:tblPr>
        <w:tblW w:w="8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25"/>
        <w:gridCol w:w="1500"/>
        <w:gridCol w:w="1520"/>
        <w:gridCol w:w="1520"/>
        <w:gridCol w:w="1520"/>
      </w:tblGrid>
      <w:tr w:rsidR="004A2843" w:rsidRPr="004A2843" w:rsidTr="004A2843">
        <w:trPr>
          <w:trHeight w:val="9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342116" w:rsidRDefault="004A2843" w:rsidP="004A2843">
            <w:pPr>
              <w:jc w:val="center"/>
              <w:rPr>
                <w:rFonts w:cs="Arial"/>
                <w:sz w:val="20"/>
                <w:lang w:eastAsia="de-CH"/>
              </w:rPr>
            </w:pPr>
            <w:r w:rsidRPr="00342116">
              <w:rPr>
                <w:rFonts w:cs="Arial"/>
                <w:sz w:val="20"/>
                <w:lang w:eastAsia="de-CH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Propiconazole SAMPLE 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Propiconazole SAMPLE B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Propiconazole SAMPLE C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Propiconazole SAMPLE D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Propiconazole SAMPLE E</w:t>
            </w:r>
          </w:p>
        </w:tc>
      </w:tr>
      <w:tr w:rsidR="004A2843" w:rsidRPr="004A2843" w:rsidTr="004A2843">
        <w:trPr>
          <w:trHeight w:val="2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 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260.2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260.4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970.9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974.0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248.1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253.3</w:t>
            </w:r>
            <w:r w:rsidR="0041009F" w:rsidRPr="005F60E3">
              <w:rPr>
                <w:rFonts w:cs="Arial"/>
                <w:sz w:val="20"/>
                <w:vertAlign w:val="superscript"/>
                <w:lang w:val="de-CH" w:eastAsia="de-CH"/>
              </w:rPr>
              <w:t>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252.6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958.6</w:t>
            </w:r>
            <w:r w:rsidR="00342116">
              <w:rPr>
                <w:rFonts w:cs="Arial"/>
                <w:sz w:val="20"/>
                <w:lang w:val="de-CH" w:eastAsia="de-CH"/>
              </w:rPr>
              <w:t>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956.2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255.5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262.6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982.9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982.8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254.8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262.0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966.4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972.5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250.9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257.8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259.1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966.1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969.4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254.3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260.7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261.9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975.7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979.3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257.4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259.8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261.9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966.5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989.2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253.9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260.6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261.7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965.9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984.6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252.4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259.6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972.4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976.0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259.1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261.6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262.8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979.5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979.0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253.9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261.3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261.8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976.7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976.7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254.7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261.7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261.9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979.7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983.6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256.4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256.6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260.7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993.9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997.1</w:t>
            </w:r>
          </w:p>
        </w:tc>
      </w:tr>
      <w:tr w:rsidR="004A2843" w:rsidRPr="004A2843" w:rsidTr="004A2843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253.4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261.1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261.6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973.4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978.4</w:t>
            </w:r>
          </w:p>
        </w:tc>
      </w:tr>
      <w:tr w:rsidR="004A2843" w:rsidRPr="004A2843" w:rsidTr="004A2843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268.9</w:t>
            </w:r>
            <w:r w:rsidR="005F60E3" w:rsidRPr="005F60E3">
              <w:rPr>
                <w:rFonts w:cs="Arial"/>
                <w:sz w:val="20"/>
                <w:vertAlign w:val="superscript"/>
                <w:lang w:val="de-CH" w:eastAsia="de-CH"/>
              </w:rPr>
              <w:t>++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275.6</w:t>
            </w:r>
            <w:r w:rsidR="005F60E3" w:rsidRPr="005F60E3">
              <w:rPr>
                <w:rFonts w:cs="Arial"/>
                <w:sz w:val="20"/>
                <w:vertAlign w:val="superscript"/>
                <w:lang w:val="de-CH" w:eastAsia="de-CH"/>
              </w:rPr>
              <w:t>++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275.3</w:t>
            </w:r>
            <w:r w:rsidR="005F60E3" w:rsidRPr="005F60E3">
              <w:rPr>
                <w:rFonts w:cs="Arial"/>
                <w:sz w:val="20"/>
                <w:vertAlign w:val="superscript"/>
                <w:lang w:val="de-CH" w:eastAsia="de-CH"/>
              </w:rPr>
              <w:t>++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EB2C62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978.</w:t>
            </w:r>
            <w:r w:rsidR="00EB2C62">
              <w:rPr>
                <w:rFonts w:cs="Arial"/>
                <w:sz w:val="20"/>
                <w:lang w:val="de-CH" w:eastAsia="de-CH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984.2</w:t>
            </w:r>
          </w:p>
        </w:tc>
      </w:tr>
      <w:tr w:rsidR="004A2843" w:rsidRPr="004A2843" w:rsidTr="004A2843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254.9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259.7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259.8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974.7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983.0</w:t>
            </w:r>
          </w:p>
        </w:tc>
      </w:tr>
      <w:tr w:rsidR="004A2843" w:rsidRPr="004A2843" w:rsidTr="004A2843">
        <w:trPr>
          <w:trHeight w:val="44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262.5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265.0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985.9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978.7</w:t>
            </w:r>
          </w:p>
        </w:tc>
      </w:tr>
      <w:tr w:rsidR="004A2843" w:rsidRPr="004A2843" w:rsidTr="004A2843">
        <w:trPr>
          <w:trHeight w:val="41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255.8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262.3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263.5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1003.0</w:t>
            </w:r>
            <w:r w:rsidR="005F60E3" w:rsidRPr="005F60E3">
              <w:rPr>
                <w:rFonts w:cs="Arial"/>
                <w:sz w:val="20"/>
                <w:vertAlign w:val="superscript"/>
                <w:lang w:val="de-CH" w:eastAsia="de-CH"/>
              </w:rPr>
              <w:t>++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1006.8</w:t>
            </w:r>
            <w:r w:rsidR="005F60E3" w:rsidRPr="005F60E3">
              <w:rPr>
                <w:rFonts w:cs="Arial"/>
                <w:sz w:val="20"/>
                <w:vertAlign w:val="superscript"/>
                <w:lang w:val="de-CH" w:eastAsia="de-CH"/>
              </w:rPr>
              <w:t>++</w:t>
            </w:r>
          </w:p>
        </w:tc>
      </w:tr>
      <w:tr w:rsidR="004A2843" w:rsidRPr="004A2843" w:rsidTr="00342116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252.8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263.3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264.4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989.0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002759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°</w:t>
            </w:r>
          </w:p>
        </w:tc>
      </w:tr>
      <w:tr w:rsidR="004A2843" w:rsidRPr="004A2843" w:rsidTr="0034211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263.6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266.2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969.2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977.5</w:t>
            </w:r>
          </w:p>
        </w:tc>
      </w:tr>
      <w:tr w:rsidR="004A2843" w:rsidRPr="004A2843" w:rsidTr="00342116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5903D1" w:rsidRDefault="004A2843" w:rsidP="004A2843">
            <w:pPr>
              <w:rPr>
                <w:rFonts w:cs="Arial"/>
                <w:sz w:val="20"/>
                <w:lang w:val="de-CH" w:eastAsia="de-CH"/>
              </w:rPr>
            </w:pPr>
            <w:r w:rsidRPr="005903D1">
              <w:rPr>
                <w:rFonts w:cs="Arial"/>
                <w:sz w:val="20"/>
                <w:lang w:val="de-CH" w:eastAsia="de-CH"/>
              </w:rPr>
              <w:t>Laboratory 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255.1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261.3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262.3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976.5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43" w:rsidRPr="004A2843" w:rsidRDefault="004A2843" w:rsidP="004A2843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A2843">
              <w:rPr>
                <w:rFonts w:cs="Arial"/>
                <w:sz w:val="20"/>
                <w:lang w:val="de-CH" w:eastAsia="de-CH"/>
              </w:rPr>
              <w:t>980.5</w:t>
            </w:r>
          </w:p>
        </w:tc>
      </w:tr>
    </w:tbl>
    <w:p w:rsidR="005F3C8D" w:rsidRDefault="005F3C8D" w:rsidP="005F3C8D">
      <w:pPr>
        <w:tabs>
          <w:tab w:val="left" w:pos="284"/>
        </w:tabs>
        <w:rPr>
          <w:position w:val="6"/>
          <w:sz w:val="21"/>
          <w:szCs w:val="21"/>
        </w:rPr>
      </w:pPr>
      <w:r>
        <w:rPr>
          <w:position w:val="6"/>
          <w:sz w:val="21"/>
          <w:szCs w:val="21"/>
          <w:vertAlign w:val="superscript"/>
        </w:rPr>
        <w:t xml:space="preserve">+ </w:t>
      </w:r>
      <w:r>
        <w:rPr>
          <w:position w:val="6"/>
          <w:sz w:val="21"/>
          <w:szCs w:val="21"/>
        </w:rPr>
        <w:t xml:space="preserve">Mandel’s </w:t>
      </w:r>
      <w:r w:rsidR="00113C45">
        <w:rPr>
          <w:position w:val="6"/>
          <w:sz w:val="21"/>
          <w:szCs w:val="21"/>
        </w:rPr>
        <w:t>h</w:t>
      </w:r>
      <w:r>
        <w:rPr>
          <w:position w:val="6"/>
          <w:sz w:val="21"/>
          <w:szCs w:val="21"/>
        </w:rPr>
        <w:t>-statistic straggler</w:t>
      </w:r>
    </w:p>
    <w:p w:rsidR="005F3C8D" w:rsidRDefault="005F3C8D" w:rsidP="005F3C8D">
      <w:pPr>
        <w:tabs>
          <w:tab w:val="left" w:pos="284"/>
        </w:tabs>
        <w:rPr>
          <w:position w:val="6"/>
          <w:sz w:val="21"/>
          <w:szCs w:val="21"/>
        </w:rPr>
      </w:pPr>
      <w:r w:rsidRPr="005F3C8D">
        <w:rPr>
          <w:position w:val="6"/>
          <w:sz w:val="21"/>
          <w:szCs w:val="21"/>
          <w:vertAlign w:val="superscript"/>
        </w:rPr>
        <w:t>++</w:t>
      </w:r>
      <w:r>
        <w:rPr>
          <w:position w:val="6"/>
          <w:sz w:val="21"/>
          <w:szCs w:val="21"/>
        </w:rPr>
        <w:t xml:space="preserve"> Mandel’s </w:t>
      </w:r>
      <w:r w:rsidR="00113C45">
        <w:rPr>
          <w:position w:val="6"/>
          <w:sz w:val="21"/>
          <w:szCs w:val="21"/>
        </w:rPr>
        <w:t>h</w:t>
      </w:r>
      <w:r>
        <w:rPr>
          <w:position w:val="6"/>
          <w:sz w:val="21"/>
          <w:szCs w:val="21"/>
        </w:rPr>
        <w:t>-statistic outlier</w:t>
      </w:r>
    </w:p>
    <w:p w:rsidR="004A2843" w:rsidRPr="00002759" w:rsidRDefault="00002759" w:rsidP="001666E9">
      <w:pPr>
        <w:rPr>
          <w:sz w:val="21"/>
          <w:szCs w:val="21"/>
        </w:rPr>
      </w:pPr>
      <w:r w:rsidRPr="00002759">
        <w:rPr>
          <w:sz w:val="21"/>
          <w:szCs w:val="21"/>
        </w:rPr>
        <w:t>° Laboratory 19 did not receive Sample E</w:t>
      </w:r>
    </w:p>
    <w:p w:rsidR="00683C97" w:rsidRDefault="00683C97" w:rsidP="001666E9">
      <w:pPr>
        <w:rPr>
          <w:b/>
        </w:rPr>
      </w:pPr>
    </w:p>
    <w:p w:rsidR="004A2843" w:rsidRDefault="004A2843" w:rsidP="001666E9">
      <w:pPr>
        <w:rPr>
          <w:b/>
        </w:rPr>
      </w:pPr>
    </w:p>
    <w:p w:rsidR="005F60E3" w:rsidRDefault="005F60E3" w:rsidP="001666E9">
      <w:pPr>
        <w:rPr>
          <w:b/>
        </w:rPr>
      </w:pPr>
    </w:p>
    <w:p w:rsidR="005F60E3" w:rsidRDefault="005F60E3" w:rsidP="001666E9">
      <w:pPr>
        <w:rPr>
          <w:b/>
        </w:rPr>
      </w:pPr>
    </w:p>
    <w:p w:rsidR="004F55A3" w:rsidRDefault="004F55A3" w:rsidP="001666E9">
      <w:pPr>
        <w:rPr>
          <w:b/>
        </w:rPr>
      </w:pPr>
    </w:p>
    <w:p w:rsidR="004F55A3" w:rsidRDefault="00067E25" w:rsidP="001666E9">
      <w:pPr>
        <w:rPr>
          <w:b/>
        </w:rPr>
      </w:pPr>
      <w:r w:rsidRPr="000A394D">
        <w:rPr>
          <w:b/>
        </w:rPr>
        <w:t xml:space="preserve">Table </w:t>
      </w:r>
      <w:r w:rsidR="004A2843">
        <w:rPr>
          <w:b/>
        </w:rPr>
        <w:t>3</w:t>
      </w:r>
      <w:r>
        <w:rPr>
          <w:b/>
        </w:rPr>
        <w:t xml:space="preserve">: </w:t>
      </w:r>
      <w:r w:rsidR="004F55A3">
        <w:rPr>
          <w:b/>
        </w:rPr>
        <w:t>Isomeric ratio of TC samp</w:t>
      </w:r>
      <w:r w:rsidR="009B15C1">
        <w:rPr>
          <w:b/>
        </w:rPr>
        <w:t>l</w:t>
      </w:r>
      <w:r w:rsidR="004F55A3">
        <w:rPr>
          <w:b/>
        </w:rPr>
        <w:t>es</w:t>
      </w:r>
    </w:p>
    <w:p w:rsidR="009B15C1" w:rsidRDefault="009B15C1" w:rsidP="001666E9">
      <w:pPr>
        <w:rPr>
          <w:b/>
        </w:rPr>
      </w:pPr>
    </w:p>
    <w:tbl>
      <w:tblPr>
        <w:tblW w:w="4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960"/>
        <w:gridCol w:w="960"/>
        <w:gridCol w:w="965"/>
        <w:gridCol w:w="955"/>
      </w:tblGrid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rPr>
                <w:rFonts w:cs="Arial"/>
                <w:sz w:val="20"/>
                <w:szCs w:val="24"/>
                <w:lang w:val="de-CH" w:eastAsia="de-CH"/>
              </w:rPr>
            </w:pPr>
            <w:r w:rsidRPr="009B15C1">
              <w:rPr>
                <w:rFonts w:cs="Arial"/>
                <w:sz w:val="20"/>
                <w:szCs w:val="24"/>
                <w:lang w:val="de-CH" w:eastAsia="de-CH"/>
              </w:rPr>
              <w:t>Laboratory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SAMPLE D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SAMPLE E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C1" w:rsidRDefault="009B15C1" w:rsidP="009B15C1">
            <w:pPr>
              <w:rPr>
                <w:rFonts w:ascii="Times New Roman" w:hAnsi="Times New Roman"/>
                <w:sz w:val="20"/>
                <w:szCs w:val="24"/>
                <w:lang w:val="de-CH" w:eastAsia="de-CH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Day2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Day1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Day2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1.34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1.27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1.29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6243FE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  <w:lang w:val="de-CH" w:eastAsia="de-CH"/>
              </w:rPr>
              <w:t>°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1.28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rPr>
                <w:rFonts w:ascii="Times New Roman" w:hAnsi="Times New Roman"/>
                <w:sz w:val="20"/>
                <w:lang w:val="de-CH" w:eastAsia="de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rPr>
                <w:rFonts w:ascii="Times New Roman" w:hAnsi="Times New Roman"/>
                <w:sz w:val="20"/>
                <w:lang w:val="de-CH" w:eastAsia="de-CH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rPr>
                <w:rFonts w:ascii="Times New Roman" w:hAnsi="Times New Roman"/>
                <w:sz w:val="20"/>
                <w:lang w:val="de-CH" w:eastAsia="de-CH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rPr>
                <w:rFonts w:ascii="Times New Roman" w:hAnsi="Times New Roman"/>
                <w:sz w:val="20"/>
                <w:lang w:val="de-CH" w:eastAsia="de-CH"/>
              </w:rPr>
            </w:pP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mean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1.32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min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1.27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1.28</w:t>
            </w:r>
          </w:p>
        </w:tc>
      </w:tr>
      <w:tr w:rsidR="009B15C1" w:rsidRPr="009B15C1" w:rsidTr="009B15C1">
        <w:trPr>
          <w:trHeight w:val="264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max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5C1" w:rsidRPr="009B15C1" w:rsidRDefault="009B15C1" w:rsidP="009B15C1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B15C1">
              <w:rPr>
                <w:rFonts w:cs="Arial"/>
                <w:sz w:val="20"/>
                <w:lang w:val="de-CH" w:eastAsia="de-CH"/>
              </w:rPr>
              <w:t>1.34</w:t>
            </w:r>
          </w:p>
        </w:tc>
      </w:tr>
    </w:tbl>
    <w:p w:rsidR="009B15C1" w:rsidRDefault="009B15C1" w:rsidP="001666E9">
      <w:pPr>
        <w:rPr>
          <w:b/>
        </w:rPr>
      </w:pPr>
    </w:p>
    <w:p w:rsidR="009B15C1" w:rsidRDefault="006243FE">
      <w:pPr>
        <w:rPr>
          <w:b/>
        </w:rPr>
      </w:pPr>
      <w:r w:rsidRPr="00002759">
        <w:rPr>
          <w:sz w:val="21"/>
          <w:szCs w:val="21"/>
        </w:rPr>
        <w:t>° Laboratory 19 did not receive Sample E</w:t>
      </w:r>
      <w:r>
        <w:rPr>
          <w:b/>
        </w:rPr>
        <w:t xml:space="preserve"> </w:t>
      </w:r>
      <w:r w:rsidR="009B15C1">
        <w:rPr>
          <w:b/>
        </w:rPr>
        <w:br w:type="page"/>
      </w:r>
    </w:p>
    <w:p w:rsidR="00C903D0" w:rsidRDefault="004F55A3" w:rsidP="001666E9">
      <w:r>
        <w:rPr>
          <w:b/>
        </w:rPr>
        <w:t xml:space="preserve">Table 4: </w:t>
      </w:r>
      <w:r w:rsidR="00067E25" w:rsidRPr="000A394D">
        <w:rPr>
          <w:b/>
        </w:rPr>
        <w:t>Summary of the statistical evaluation</w:t>
      </w:r>
      <w:r w:rsidR="00067E25">
        <w:rPr>
          <w:b/>
        </w:rPr>
        <w:t xml:space="preserve"> - no elimination of any</w:t>
      </w:r>
      <w:r w:rsidR="00067E25">
        <w:rPr>
          <w:b/>
        </w:rPr>
        <w:br/>
        <w:t xml:space="preserve">               outliers /stragglers</w:t>
      </w:r>
    </w:p>
    <w:tbl>
      <w:tblPr>
        <w:tblW w:w="9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720"/>
        <w:gridCol w:w="1760"/>
        <w:gridCol w:w="1760"/>
        <w:gridCol w:w="1760"/>
        <w:gridCol w:w="1700"/>
      </w:tblGrid>
      <w:tr w:rsidR="00940A00" w:rsidRPr="00940A00" w:rsidTr="006243FE">
        <w:trPr>
          <w:trHeight w:val="66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rPr>
                <w:rFonts w:ascii="Times New Roman" w:hAnsi="Times New Roman"/>
                <w:sz w:val="20"/>
                <w:szCs w:val="24"/>
                <w:lang w:eastAsia="de-CH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sample 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sample 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sample 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sample 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sample E</w:t>
            </w:r>
          </w:p>
        </w:tc>
      </w:tr>
      <w:tr w:rsidR="00940A00" w:rsidRPr="00940A00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Xm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254.9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261.2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262.1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975.9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980.3</w:t>
            </w:r>
          </w:p>
        </w:tc>
      </w:tr>
      <w:tr w:rsidR="00940A00" w:rsidRPr="00940A00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20</w:t>
            </w:r>
            <w:r w:rsidR="006243FE">
              <w:rPr>
                <w:rFonts w:cs="Arial"/>
                <w:sz w:val="20"/>
                <w:lang w:val="de-CH" w:eastAsia="de-CH"/>
              </w:rPr>
              <w:t>°</w:t>
            </w:r>
          </w:p>
        </w:tc>
      </w:tr>
      <w:tr w:rsidR="00940A00" w:rsidRPr="00940A00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Sr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2.39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2.38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0.88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7.85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6.91</w:t>
            </w:r>
          </w:p>
        </w:tc>
      </w:tr>
      <w:tr w:rsidR="00940A00" w:rsidRPr="00940A00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SL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3.66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3.72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3.97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9.19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8.97</w:t>
            </w:r>
          </w:p>
        </w:tc>
      </w:tr>
      <w:tr w:rsidR="00940A00" w:rsidRPr="00940A00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SR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4.37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4.42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4.06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12.08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11.32</w:t>
            </w:r>
          </w:p>
        </w:tc>
      </w:tr>
      <w:tr w:rsidR="00940A00" w:rsidRPr="00940A00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6.69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6.67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2.45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21.99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19.34</w:t>
            </w:r>
          </w:p>
        </w:tc>
      </w:tr>
      <w:tr w:rsidR="00940A00" w:rsidRPr="00940A00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12.24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12.36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11.37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33.84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31.69</w:t>
            </w:r>
          </w:p>
        </w:tc>
      </w:tr>
      <w:tr w:rsidR="00940A00" w:rsidRPr="00940A00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RSDr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0.94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0.91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0.33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0.80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0.70</w:t>
            </w:r>
          </w:p>
        </w:tc>
      </w:tr>
      <w:tr w:rsidR="00940A00" w:rsidRPr="00940A00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RSDR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1.72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1.69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1.55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1.24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1.15</w:t>
            </w:r>
          </w:p>
        </w:tc>
      </w:tr>
      <w:tr w:rsidR="00940A00" w:rsidRPr="00940A00" w:rsidTr="006243FE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RSDR(Hor)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2.46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2.45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2.45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2.01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00" w:rsidRPr="00940A00" w:rsidRDefault="00940A00" w:rsidP="00940A00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940A00">
              <w:rPr>
                <w:rFonts w:cs="Arial"/>
                <w:sz w:val="20"/>
                <w:lang w:val="de-CH" w:eastAsia="de-CH"/>
              </w:rPr>
              <w:t>2.01</w:t>
            </w:r>
          </w:p>
        </w:tc>
      </w:tr>
    </w:tbl>
    <w:p w:rsidR="00067E25" w:rsidRDefault="006243FE">
      <w:pPr>
        <w:rPr>
          <w:rFonts w:cs="Arial"/>
          <w:sz w:val="21"/>
          <w:szCs w:val="21"/>
        </w:rPr>
      </w:pPr>
      <w:r w:rsidRPr="00002759">
        <w:rPr>
          <w:sz w:val="21"/>
          <w:szCs w:val="21"/>
        </w:rPr>
        <w:t>° Laboratory 19 did not receive Sample E</w:t>
      </w:r>
    </w:p>
    <w:p w:rsidR="006243FE" w:rsidRDefault="006243FE">
      <w:pPr>
        <w:rPr>
          <w:rFonts w:cs="Arial"/>
          <w:sz w:val="21"/>
          <w:szCs w:val="21"/>
        </w:rPr>
      </w:pPr>
    </w:p>
    <w:p w:rsidR="002D46FB" w:rsidRDefault="002D46FB" w:rsidP="00E34941">
      <w:r>
        <w:rPr>
          <w:b/>
        </w:rPr>
        <w:t xml:space="preserve">Table </w:t>
      </w:r>
      <w:r w:rsidR="004F55A3">
        <w:rPr>
          <w:b/>
        </w:rPr>
        <w:t>5</w:t>
      </w:r>
      <w:r>
        <w:rPr>
          <w:b/>
        </w:rPr>
        <w:t>:</w:t>
      </w:r>
      <w:r w:rsidRPr="000A394D">
        <w:rPr>
          <w:b/>
        </w:rPr>
        <w:t xml:space="preserve">  </w:t>
      </w:r>
      <w:r w:rsidR="00067E25" w:rsidRPr="000A394D">
        <w:rPr>
          <w:b/>
        </w:rPr>
        <w:t>Summary of the statistical evaluation</w:t>
      </w:r>
      <w:r w:rsidR="00067E25">
        <w:rPr>
          <w:b/>
        </w:rPr>
        <w:t xml:space="preserve"> - with elimination of </w:t>
      </w:r>
      <w:r w:rsidR="00683C97" w:rsidRPr="00683C97">
        <w:rPr>
          <w:b/>
        </w:rPr>
        <w:t xml:space="preserve">Mandel’s </w:t>
      </w:r>
      <w:r w:rsidR="00E34941">
        <w:rPr>
          <w:b/>
        </w:rPr>
        <w:br/>
        <w:t xml:space="preserve">                </w:t>
      </w:r>
      <w:r w:rsidR="00683C97" w:rsidRPr="00683C97">
        <w:rPr>
          <w:b/>
        </w:rPr>
        <w:t xml:space="preserve">k-statistic </w:t>
      </w:r>
      <w:r w:rsidR="00E34941">
        <w:rPr>
          <w:b/>
        </w:rPr>
        <w:t>straggler/</w:t>
      </w:r>
      <w:r w:rsidR="00067E25">
        <w:rPr>
          <w:b/>
        </w:rPr>
        <w:t>outlier</w:t>
      </w:r>
    </w:p>
    <w:tbl>
      <w:tblPr>
        <w:tblW w:w="9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716"/>
        <w:gridCol w:w="1757"/>
        <w:gridCol w:w="1757"/>
        <w:gridCol w:w="1757"/>
        <w:gridCol w:w="1697"/>
      </w:tblGrid>
      <w:tr w:rsidR="00CC666D" w:rsidRPr="0031096D" w:rsidTr="00683C97">
        <w:trPr>
          <w:trHeight w:val="66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36443A" w:rsidRDefault="00CC666D" w:rsidP="00CC666D">
            <w:pPr>
              <w:rPr>
                <w:rFonts w:ascii="Times New Roman" w:hAnsi="Times New Roman"/>
                <w:sz w:val="20"/>
                <w:szCs w:val="24"/>
                <w:lang w:eastAsia="de-CH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66D" w:rsidRPr="00E34941" w:rsidRDefault="00CC666D" w:rsidP="00CC666D">
            <w:pPr>
              <w:jc w:val="center"/>
              <w:rPr>
                <w:rFonts w:cs="Arial"/>
                <w:sz w:val="20"/>
                <w:lang w:eastAsia="de-CH"/>
              </w:rPr>
            </w:pPr>
            <w:r w:rsidRPr="00E34941">
              <w:rPr>
                <w:rFonts w:cs="Arial"/>
                <w:sz w:val="20"/>
                <w:lang w:eastAsia="de-CH"/>
              </w:rPr>
              <w:t>sample 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66D" w:rsidRPr="00E34941" w:rsidRDefault="00CC666D" w:rsidP="00CC666D">
            <w:pPr>
              <w:jc w:val="center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</w:rPr>
              <w:t>sample B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66D" w:rsidRPr="00E34941" w:rsidRDefault="00CC666D" w:rsidP="00CC666D">
            <w:pPr>
              <w:jc w:val="center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</w:rPr>
              <w:t>sample 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66D" w:rsidRPr="00E34941" w:rsidRDefault="00CC666D" w:rsidP="00CC666D">
            <w:pPr>
              <w:jc w:val="center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</w:rPr>
              <w:t>sample 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66D" w:rsidRPr="00E34941" w:rsidRDefault="00CC666D" w:rsidP="00CC666D">
            <w:pPr>
              <w:jc w:val="center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</w:rPr>
              <w:t>sample E</w:t>
            </w:r>
          </w:p>
        </w:tc>
      </w:tr>
      <w:tr w:rsidR="00CC666D" w:rsidRPr="0031096D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E34941" w:rsidRDefault="00CC666D" w:rsidP="00CC666D">
            <w:pPr>
              <w:rPr>
                <w:rFonts w:cs="Arial"/>
                <w:sz w:val="20"/>
                <w:lang w:eastAsia="de-CH"/>
              </w:rPr>
            </w:pPr>
            <w:r w:rsidRPr="00E34941">
              <w:rPr>
                <w:rFonts w:cs="Arial"/>
                <w:sz w:val="20"/>
                <w:lang w:eastAsia="de-CH"/>
              </w:rPr>
              <w:t>Xm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E34941" w:rsidRDefault="00CC666D" w:rsidP="00CC666D">
            <w:pPr>
              <w:jc w:val="center"/>
              <w:rPr>
                <w:rFonts w:cs="Arial"/>
                <w:sz w:val="20"/>
                <w:lang w:eastAsia="de-CH"/>
              </w:rPr>
            </w:pPr>
            <w:r>
              <w:rPr>
                <w:rFonts w:cs="Arial"/>
                <w:sz w:val="20"/>
              </w:rPr>
              <w:t>254.8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261.2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262.0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974.4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979.0</w:t>
            </w:r>
          </w:p>
        </w:tc>
      </w:tr>
      <w:tr w:rsidR="00CC666D" w:rsidRPr="0031096D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E34941" w:rsidRDefault="00CC666D" w:rsidP="00CC666D">
            <w:pPr>
              <w:rPr>
                <w:rFonts w:cs="Arial"/>
                <w:sz w:val="20"/>
                <w:lang w:eastAsia="de-CH"/>
              </w:rPr>
            </w:pPr>
            <w:r w:rsidRPr="00E34941">
              <w:rPr>
                <w:rFonts w:cs="Arial"/>
                <w:sz w:val="20"/>
                <w:lang w:eastAsia="de-CH"/>
              </w:rPr>
              <w:t>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</w:tr>
      <w:tr w:rsidR="00CC666D" w:rsidRPr="0031096D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E34941" w:rsidRDefault="00CC666D" w:rsidP="00CC666D">
            <w:pPr>
              <w:rPr>
                <w:rFonts w:cs="Arial"/>
                <w:sz w:val="20"/>
                <w:lang w:eastAsia="de-CH"/>
              </w:rPr>
            </w:pPr>
            <w:r w:rsidRPr="00E34941">
              <w:rPr>
                <w:rFonts w:cs="Arial"/>
                <w:sz w:val="20"/>
                <w:lang w:eastAsia="de-CH"/>
              </w:rPr>
              <w:t>Sr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1.79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1.84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4.91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3.98</w:t>
            </w:r>
          </w:p>
        </w:tc>
      </w:tr>
      <w:tr w:rsidR="00CC666D" w:rsidRPr="0031096D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31096D" w:rsidRDefault="00CC666D" w:rsidP="00CC666D">
            <w:pPr>
              <w:rPr>
                <w:rFonts w:cs="Arial"/>
                <w:sz w:val="20"/>
                <w:lang w:val="de-CH" w:eastAsia="de-CH"/>
              </w:rPr>
            </w:pPr>
            <w:r w:rsidRPr="0031096D">
              <w:rPr>
                <w:rFonts w:cs="Arial"/>
                <w:sz w:val="20"/>
                <w:lang w:val="de-CH" w:eastAsia="de-CH"/>
              </w:rPr>
              <w:t>SL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3.97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8.06</w:t>
            </w:r>
          </w:p>
        </w:tc>
      </w:tr>
      <w:tr w:rsidR="00CC666D" w:rsidRPr="0031096D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31096D" w:rsidRDefault="00CC666D" w:rsidP="00CC666D">
            <w:pPr>
              <w:rPr>
                <w:rFonts w:cs="Arial"/>
                <w:sz w:val="20"/>
                <w:lang w:val="de-CH" w:eastAsia="de-CH"/>
              </w:rPr>
            </w:pPr>
            <w:r w:rsidRPr="0031096D">
              <w:rPr>
                <w:rFonts w:cs="Arial"/>
                <w:sz w:val="20"/>
                <w:lang w:val="de-CH" w:eastAsia="de-CH"/>
              </w:rPr>
              <w:t>SR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8.99</w:t>
            </w:r>
          </w:p>
        </w:tc>
      </w:tr>
      <w:tr w:rsidR="00CC666D" w:rsidRPr="0031096D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31096D" w:rsidRDefault="00CC666D" w:rsidP="00CC666D">
            <w:pPr>
              <w:rPr>
                <w:rFonts w:cs="Arial"/>
                <w:sz w:val="20"/>
                <w:lang w:val="de-CH" w:eastAsia="de-CH"/>
              </w:rPr>
            </w:pPr>
            <w:r w:rsidRPr="0031096D">
              <w:rPr>
                <w:rFonts w:cs="Arial"/>
                <w:sz w:val="20"/>
                <w:lang w:val="de-CH" w:eastAsia="de-CH"/>
              </w:rPr>
              <w:t>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13.74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11.15</w:t>
            </w:r>
          </w:p>
        </w:tc>
      </w:tr>
      <w:tr w:rsidR="00CC666D" w:rsidRPr="0031096D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31096D" w:rsidRDefault="00CC666D" w:rsidP="00CC666D">
            <w:pPr>
              <w:rPr>
                <w:rFonts w:cs="Arial"/>
                <w:sz w:val="20"/>
                <w:lang w:val="de-CH" w:eastAsia="de-CH"/>
              </w:rPr>
            </w:pPr>
            <w:r w:rsidRPr="0031096D">
              <w:rPr>
                <w:rFonts w:cs="Arial"/>
                <w:sz w:val="20"/>
                <w:lang w:val="de-CH" w:eastAsia="de-CH"/>
              </w:rPr>
              <w:t>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27.56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25.16</w:t>
            </w:r>
          </w:p>
        </w:tc>
      </w:tr>
      <w:tr w:rsidR="00CC666D" w:rsidRPr="0031096D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31096D" w:rsidRDefault="00CC666D" w:rsidP="00CC666D">
            <w:pPr>
              <w:rPr>
                <w:rFonts w:cs="Arial"/>
                <w:sz w:val="20"/>
                <w:lang w:val="de-CH" w:eastAsia="de-CH"/>
              </w:rPr>
            </w:pPr>
            <w:r w:rsidRPr="0031096D">
              <w:rPr>
                <w:rFonts w:cs="Arial"/>
                <w:sz w:val="20"/>
                <w:lang w:val="de-CH" w:eastAsia="de-CH"/>
              </w:rPr>
              <w:t>RSDr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0.41</w:t>
            </w:r>
          </w:p>
        </w:tc>
      </w:tr>
      <w:tr w:rsidR="00CC666D" w:rsidRPr="0031096D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31096D" w:rsidRDefault="00CC666D" w:rsidP="00CC666D">
            <w:pPr>
              <w:rPr>
                <w:rFonts w:cs="Arial"/>
                <w:sz w:val="20"/>
                <w:lang w:val="de-CH" w:eastAsia="de-CH"/>
              </w:rPr>
            </w:pPr>
            <w:r w:rsidRPr="0031096D">
              <w:rPr>
                <w:rFonts w:cs="Arial"/>
                <w:sz w:val="20"/>
                <w:lang w:val="de-CH" w:eastAsia="de-CH"/>
              </w:rPr>
              <w:t>RSDR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0.92</w:t>
            </w:r>
          </w:p>
        </w:tc>
      </w:tr>
      <w:tr w:rsidR="00CC666D" w:rsidRPr="0031096D" w:rsidTr="00683C97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Pr="0031096D" w:rsidRDefault="00CC666D" w:rsidP="00CC666D">
            <w:pPr>
              <w:rPr>
                <w:rFonts w:cs="Arial"/>
                <w:sz w:val="20"/>
                <w:lang w:val="de-CH" w:eastAsia="de-CH"/>
              </w:rPr>
            </w:pPr>
            <w:r w:rsidRPr="0031096D">
              <w:rPr>
                <w:rFonts w:cs="Arial"/>
                <w:sz w:val="20"/>
                <w:lang w:val="de-CH" w:eastAsia="de-CH"/>
              </w:rPr>
              <w:t>RSDR(Hor)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2.46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66D" w:rsidRDefault="00CC666D" w:rsidP="00CC666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2.01</w:t>
            </w:r>
          </w:p>
        </w:tc>
      </w:tr>
    </w:tbl>
    <w:p w:rsidR="006F72D0" w:rsidRDefault="006F72D0" w:rsidP="001666E9">
      <w:pPr>
        <w:rPr>
          <w:rFonts w:cs="Arial"/>
          <w:sz w:val="21"/>
          <w:szCs w:val="21"/>
        </w:rPr>
      </w:pPr>
    </w:p>
    <w:p w:rsidR="00B37B53" w:rsidRDefault="00B37B53" w:rsidP="001666E9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Sample A: Results of Lab 7 eliminated</w:t>
      </w:r>
      <w:r w:rsidR="003824D5">
        <w:rPr>
          <w:rFonts w:cs="Arial"/>
          <w:sz w:val="21"/>
          <w:szCs w:val="21"/>
        </w:rPr>
        <w:t>; Sample B: Results of Lab 7 eliminated</w:t>
      </w:r>
      <w:r w:rsidR="00B251FE">
        <w:rPr>
          <w:rFonts w:cs="Arial"/>
          <w:sz w:val="21"/>
          <w:szCs w:val="21"/>
        </w:rPr>
        <w:t>, Sample C: Results of Lab 17 eliminated</w:t>
      </w:r>
      <w:r w:rsidR="00EB2C62">
        <w:rPr>
          <w:rFonts w:cs="Arial"/>
          <w:sz w:val="21"/>
          <w:szCs w:val="21"/>
        </w:rPr>
        <w:t xml:space="preserve">, </w:t>
      </w:r>
      <w:r w:rsidR="00E34941">
        <w:rPr>
          <w:rFonts w:cs="Arial"/>
          <w:sz w:val="21"/>
          <w:szCs w:val="21"/>
        </w:rPr>
        <w:t>Sample</w:t>
      </w:r>
      <w:r w:rsidR="00EB2C62">
        <w:rPr>
          <w:rFonts w:cs="Arial"/>
          <w:sz w:val="21"/>
          <w:szCs w:val="21"/>
        </w:rPr>
        <w:t xml:space="preserve"> D </w:t>
      </w:r>
      <w:r w:rsidR="00EA286B">
        <w:rPr>
          <w:rFonts w:cs="Arial"/>
          <w:sz w:val="21"/>
          <w:szCs w:val="21"/>
        </w:rPr>
        <w:t>results of Lab 11 and 18 eliminated</w:t>
      </w:r>
      <w:r w:rsidR="00CC666D">
        <w:rPr>
          <w:rFonts w:cs="Arial"/>
          <w:sz w:val="21"/>
          <w:szCs w:val="21"/>
        </w:rPr>
        <w:t xml:space="preserve">, Sample E, Results 18 and 20 removed </w:t>
      </w:r>
    </w:p>
    <w:p w:rsidR="00B251FE" w:rsidRDefault="00B251FE" w:rsidP="001666E9">
      <w:pPr>
        <w:rPr>
          <w:rFonts w:cs="Arial"/>
          <w:sz w:val="21"/>
          <w:szCs w:val="21"/>
        </w:rPr>
      </w:pPr>
    </w:p>
    <w:p w:rsidR="00067E25" w:rsidRPr="000A394D" w:rsidRDefault="00067E25" w:rsidP="00067E25">
      <w:pPr>
        <w:rPr>
          <w:b/>
        </w:rPr>
      </w:pPr>
      <w:r>
        <w:rPr>
          <w:b/>
        </w:rPr>
        <w:t xml:space="preserve">Table </w:t>
      </w:r>
      <w:r w:rsidR="004F55A3">
        <w:rPr>
          <w:b/>
        </w:rPr>
        <w:t>6</w:t>
      </w:r>
      <w:r>
        <w:rPr>
          <w:b/>
        </w:rPr>
        <w:t>:</w:t>
      </w:r>
      <w:r w:rsidRPr="000A394D">
        <w:rPr>
          <w:b/>
        </w:rPr>
        <w:t xml:space="preserve">  Summary of the statistical evaluation</w:t>
      </w:r>
      <w:r>
        <w:rPr>
          <w:b/>
        </w:rPr>
        <w:t xml:space="preserve"> - with elimination of </w:t>
      </w:r>
      <w:r w:rsidR="00E34941" w:rsidRPr="00683C97">
        <w:rPr>
          <w:b/>
        </w:rPr>
        <w:t>Mandel’s</w:t>
      </w:r>
      <w:r w:rsidR="00E34941">
        <w:rPr>
          <w:b/>
        </w:rPr>
        <w:t xml:space="preserve"> h and k</w:t>
      </w:r>
      <w:r>
        <w:rPr>
          <w:b/>
        </w:rPr>
        <w:br/>
      </w:r>
      <w:r>
        <w:rPr>
          <w:b/>
        </w:rPr>
        <w:tab/>
        <w:t xml:space="preserve">     </w:t>
      </w:r>
      <w:r w:rsidR="00E34941">
        <w:rPr>
          <w:b/>
        </w:rPr>
        <w:t xml:space="preserve">statistic </w:t>
      </w:r>
      <w:r>
        <w:rPr>
          <w:b/>
        </w:rPr>
        <w:t>outliers / stragglers</w:t>
      </w:r>
    </w:p>
    <w:p w:rsidR="006F72D0" w:rsidRDefault="006F72D0" w:rsidP="001666E9">
      <w:pPr>
        <w:rPr>
          <w:rFonts w:cs="Arial"/>
          <w:sz w:val="21"/>
          <w:szCs w:val="21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716"/>
        <w:gridCol w:w="1757"/>
        <w:gridCol w:w="1757"/>
        <w:gridCol w:w="1757"/>
        <w:gridCol w:w="1206"/>
      </w:tblGrid>
      <w:tr w:rsidR="00E34941" w:rsidRPr="00416527" w:rsidTr="00E34941">
        <w:trPr>
          <w:trHeight w:val="66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941" w:rsidRPr="00416527" w:rsidRDefault="00E34941" w:rsidP="007C233F">
            <w:pPr>
              <w:rPr>
                <w:rFonts w:ascii="Times New Roman" w:hAnsi="Times New Roman"/>
                <w:sz w:val="20"/>
                <w:szCs w:val="24"/>
                <w:lang w:eastAsia="de-CH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941" w:rsidRPr="00416527" w:rsidRDefault="00E34941" w:rsidP="007C233F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sample 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941" w:rsidRPr="00416527" w:rsidRDefault="00E34941" w:rsidP="007C233F">
            <w:pPr>
              <w:jc w:val="center"/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sample B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941" w:rsidRDefault="00E34941" w:rsidP="007C233F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</w:rPr>
              <w:t>sample 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</w:rPr>
              <w:t>sample 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4941" w:rsidRPr="00E34941" w:rsidRDefault="00E34941" w:rsidP="00E3494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sample E</w:t>
            </w:r>
          </w:p>
        </w:tc>
      </w:tr>
      <w:tr w:rsidR="00E34941" w:rsidRPr="00416527" w:rsidTr="00E34941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941" w:rsidRPr="00416527" w:rsidRDefault="00E34941" w:rsidP="007C233F">
            <w:pPr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Xm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</w:rPr>
              <w:t>254.0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  <w:lang w:val="de-CH" w:eastAsia="de-CH"/>
              </w:rPr>
            </w:pPr>
            <w:r>
              <w:rPr>
                <w:rFonts w:cs="Arial"/>
                <w:sz w:val="20"/>
              </w:rPr>
              <w:t>260.9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261.8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974.4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979.0</w:t>
            </w:r>
          </w:p>
        </w:tc>
      </w:tr>
      <w:tr w:rsidR="00E34941" w:rsidRPr="00416527" w:rsidTr="00E34941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941" w:rsidRPr="00416527" w:rsidRDefault="00E34941" w:rsidP="007C233F">
            <w:pPr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</w:tr>
      <w:tr w:rsidR="00E34941" w:rsidRPr="00416527" w:rsidTr="00E34941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941" w:rsidRPr="00416527" w:rsidRDefault="00E34941" w:rsidP="007C233F">
            <w:pPr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Sr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1.75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4.91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3.98</w:t>
            </w:r>
          </w:p>
        </w:tc>
      </w:tr>
      <w:tr w:rsidR="00E34941" w:rsidRPr="00416527" w:rsidTr="00E34941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941" w:rsidRPr="00416527" w:rsidRDefault="00E34941" w:rsidP="007C233F">
            <w:pPr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SL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8.06</w:t>
            </w:r>
          </w:p>
        </w:tc>
      </w:tr>
      <w:tr w:rsidR="00E34941" w:rsidRPr="00416527" w:rsidTr="00E34941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941" w:rsidRPr="00416527" w:rsidRDefault="00E34941" w:rsidP="007C233F">
            <w:pPr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SR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2.75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2.22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9.84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8.99</w:t>
            </w:r>
          </w:p>
        </w:tc>
      </w:tr>
      <w:tr w:rsidR="00E34941" w:rsidRPr="00416527" w:rsidTr="00E34941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941" w:rsidRPr="00416527" w:rsidRDefault="00E34941" w:rsidP="007C233F">
            <w:pPr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13.74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11.15</w:t>
            </w:r>
          </w:p>
        </w:tc>
      </w:tr>
      <w:tr w:rsidR="00E34941" w:rsidRPr="00416527" w:rsidTr="00E34941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941" w:rsidRPr="00416527" w:rsidRDefault="00E34941" w:rsidP="007C233F">
            <w:pPr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27.56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25.16</w:t>
            </w:r>
          </w:p>
        </w:tc>
      </w:tr>
      <w:tr w:rsidR="00E34941" w:rsidRPr="00416527" w:rsidTr="00E34941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941" w:rsidRPr="00416527" w:rsidRDefault="00E34941" w:rsidP="007C233F">
            <w:pPr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RSDr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0.41</w:t>
            </w:r>
          </w:p>
        </w:tc>
      </w:tr>
      <w:tr w:rsidR="00E34941" w:rsidRPr="00416527" w:rsidTr="00E34941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941" w:rsidRPr="00416527" w:rsidRDefault="00E34941" w:rsidP="007C233F">
            <w:pPr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RSDR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1.01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0.92</w:t>
            </w:r>
          </w:p>
        </w:tc>
      </w:tr>
      <w:tr w:rsidR="00E34941" w:rsidRPr="00416527" w:rsidTr="00E34941">
        <w:trPr>
          <w:trHeight w:val="498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941" w:rsidRPr="00416527" w:rsidRDefault="00E34941" w:rsidP="007C233F">
            <w:pPr>
              <w:rPr>
                <w:rFonts w:cs="Arial"/>
                <w:sz w:val="20"/>
                <w:lang w:val="de-CH" w:eastAsia="de-CH"/>
              </w:rPr>
            </w:pPr>
            <w:r w:rsidRPr="00416527">
              <w:rPr>
                <w:rFonts w:cs="Arial"/>
                <w:sz w:val="20"/>
                <w:lang w:val="de-CH" w:eastAsia="de-CH"/>
              </w:rPr>
              <w:t>RSDR(Hor)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2.46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941" w:rsidRDefault="00E34941" w:rsidP="007C233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2.01</w:t>
            </w:r>
          </w:p>
        </w:tc>
      </w:tr>
    </w:tbl>
    <w:p w:rsidR="006F72D0" w:rsidRDefault="006F72D0" w:rsidP="001666E9">
      <w:pPr>
        <w:rPr>
          <w:rFonts w:cs="Arial"/>
          <w:sz w:val="21"/>
          <w:szCs w:val="21"/>
        </w:rPr>
      </w:pPr>
    </w:p>
    <w:p w:rsidR="00B37B53" w:rsidRDefault="00B37B53" w:rsidP="00B37B5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Sample A: Results of Lab 7 and 15 eliminated</w:t>
      </w:r>
      <w:r w:rsidR="003824D5">
        <w:rPr>
          <w:rFonts w:cs="Arial"/>
          <w:sz w:val="21"/>
          <w:szCs w:val="21"/>
        </w:rPr>
        <w:t>, Sample B Results of Lab 2,</w:t>
      </w:r>
      <w:r w:rsidR="00486EA0">
        <w:rPr>
          <w:rFonts w:cs="Arial"/>
          <w:sz w:val="21"/>
          <w:szCs w:val="21"/>
        </w:rPr>
        <w:t xml:space="preserve"> </w:t>
      </w:r>
      <w:r w:rsidR="003824D5">
        <w:rPr>
          <w:rFonts w:cs="Arial"/>
          <w:sz w:val="21"/>
          <w:szCs w:val="21"/>
        </w:rPr>
        <w:t xml:space="preserve">7 and 15 eliminated, </w:t>
      </w:r>
      <w:r w:rsidR="00B251FE">
        <w:rPr>
          <w:rFonts w:cs="Arial"/>
          <w:sz w:val="21"/>
          <w:szCs w:val="21"/>
        </w:rPr>
        <w:t>Sample C Results of 2, 15 and 17 eliminated</w:t>
      </w:r>
      <w:r w:rsidR="00EA286B">
        <w:rPr>
          <w:rFonts w:cs="Arial"/>
          <w:sz w:val="21"/>
          <w:szCs w:val="21"/>
        </w:rPr>
        <w:t>, Sample D Samples 11 and 18 eliminated</w:t>
      </w:r>
      <w:r w:rsidR="00DD1C11">
        <w:rPr>
          <w:rFonts w:cs="Arial"/>
          <w:sz w:val="21"/>
          <w:szCs w:val="21"/>
        </w:rPr>
        <w:t>, Sample E Res</w:t>
      </w:r>
      <w:r w:rsidR="003C5819">
        <w:rPr>
          <w:rFonts w:cs="Arial"/>
          <w:sz w:val="21"/>
          <w:szCs w:val="21"/>
        </w:rPr>
        <w:t>ults of Lab 2, 18,</w:t>
      </w:r>
      <w:r w:rsidR="00DD1C11">
        <w:rPr>
          <w:rFonts w:cs="Arial"/>
          <w:sz w:val="21"/>
          <w:szCs w:val="21"/>
        </w:rPr>
        <w:t xml:space="preserve"> and 2</w:t>
      </w:r>
      <w:r w:rsidR="003C5819">
        <w:rPr>
          <w:rFonts w:cs="Arial"/>
          <w:sz w:val="21"/>
          <w:szCs w:val="21"/>
        </w:rPr>
        <w:t>0</w:t>
      </w:r>
      <w:r w:rsidR="00DD1C11">
        <w:rPr>
          <w:rFonts w:cs="Arial"/>
          <w:sz w:val="21"/>
          <w:szCs w:val="21"/>
        </w:rPr>
        <w:t xml:space="preserve"> </w:t>
      </w:r>
      <w:r w:rsidR="003C5819">
        <w:rPr>
          <w:rFonts w:cs="Arial"/>
          <w:sz w:val="21"/>
          <w:szCs w:val="21"/>
        </w:rPr>
        <w:t>eliminated</w:t>
      </w:r>
    </w:p>
    <w:p w:rsidR="00B37B53" w:rsidRDefault="00B37B53" w:rsidP="001666E9">
      <w:pPr>
        <w:rPr>
          <w:rFonts w:cs="Arial"/>
          <w:sz w:val="21"/>
          <w:szCs w:val="21"/>
        </w:rPr>
      </w:pPr>
    </w:p>
    <w:p w:rsidR="001666E9" w:rsidRPr="00CC19F5" w:rsidRDefault="001666E9" w:rsidP="001666E9">
      <w:pPr>
        <w:pStyle w:val="Footer"/>
        <w:tabs>
          <w:tab w:val="clear" w:pos="4536"/>
          <w:tab w:val="clear" w:pos="9072"/>
        </w:tabs>
        <w:rPr>
          <w:sz w:val="21"/>
          <w:szCs w:val="21"/>
        </w:rPr>
      </w:pPr>
      <w:r w:rsidRPr="00CC19F5">
        <w:rPr>
          <w:sz w:val="21"/>
          <w:szCs w:val="21"/>
        </w:rPr>
        <w:t>x</w:t>
      </w:r>
      <w:r w:rsidRPr="00CC19F5">
        <w:rPr>
          <w:sz w:val="21"/>
          <w:szCs w:val="21"/>
          <w:vertAlign w:val="subscript"/>
        </w:rPr>
        <w:t>m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overall sample mean</w:t>
      </w:r>
    </w:p>
    <w:p w:rsidR="001666E9" w:rsidRPr="00CC19F5" w:rsidRDefault="001666E9" w:rsidP="001666E9">
      <w:pPr>
        <w:rPr>
          <w:sz w:val="21"/>
          <w:szCs w:val="21"/>
        </w:rPr>
      </w:pPr>
      <w:r w:rsidRPr="00CC19F5">
        <w:rPr>
          <w:sz w:val="21"/>
          <w:szCs w:val="21"/>
        </w:rPr>
        <w:t>L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number of laboratories</w:t>
      </w:r>
    </w:p>
    <w:p w:rsidR="001666E9" w:rsidRPr="00CC19F5" w:rsidRDefault="001666E9" w:rsidP="001666E9">
      <w:pPr>
        <w:rPr>
          <w:sz w:val="21"/>
          <w:szCs w:val="21"/>
        </w:rPr>
      </w:pPr>
      <w:r w:rsidRPr="00CC19F5">
        <w:rPr>
          <w:sz w:val="21"/>
          <w:szCs w:val="21"/>
        </w:rPr>
        <w:t>s</w:t>
      </w:r>
      <w:r w:rsidRPr="00CC19F5">
        <w:rPr>
          <w:sz w:val="21"/>
          <w:szCs w:val="21"/>
          <w:vertAlign w:val="subscript"/>
        </w:rPr>
        <w:t xml:space="preserve">r 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repeatability standard deviation</w:t>
      </w:r>
    </w:p>
    <w:p w:rsidR="001666E9" w:rsidRPr="00CC19F5" w:rsidRDefault="001666E9" w:rsidP="001666E9">
      <w:pPr>
        <w:rPr>
          <w:sz w:val="21"/>
          <w:szCs w:val="21"/>
        </w:rPr>
      </w:pPr>
      <w:r w:rsidRPr="00CC19F5">
        <w:rPr>
          <w:sz w:val="21"/>
          <w:szCs w:val="21"/>
        </w:rPr>
        <w:t>RSD</w:t>
      </w:r>
      <w:r w:rsidRPr="00CC19F5">
        <w:rPr>
          <w:sz w:val="21"/>
          <w:szCs w:val="21"/>
          <w:vertAlign w:val="subscript"/>
        </w:rPr>
        <w:t>r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relative repeatability standard deviation</w:t>
      </w:r>
    </w:p>
    <w:p w:rsidR="001666E9" w:rsidRPr="00CC19F5" w:rsidRDefault="001666E9" w:rsidP="001666E9">
      <w:pPr>
        <w:pStyle w:val="Footer"/>
        <w:tabs>
          <w:tab w:val="clear" w:pos="4536"/>
          <w:tab w:val="clear" w:pos="9072"/>
        </w:tabs>
        <w:rPr>
          <w:sz w:val="21"/>
          <w:szCs w:val="21"/>
        </w:rPr>
      </w:pPr>
      <w:r w:rsidRPr="00CC19F5">
        <w:rPr>
          <w:sz w:val="21"/>
          <w:szCs w:val="21"/>
        </w:rPr>
        <w:t>r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 xml:space="preserve">repeatability limit </w:t>
      </w:r>
    </w:p>
    <w:p w:rsidR="001666E9" w:rsidRPr="00CC19F5" w:rsidRDefault="001666E9" w:rsidP="001666E9">
      <w:pPr>
        <w:rPr>
          <w:sz w:val="21"/>
          <w:szCs w:val="21"/>
        </w:rPr>
      </w:pPr>
      <w:r w:rsidRPr="00CC19F5">
        <w:rPr>
          <w:sz w:val="21"/>
          <w:szCs w:val="21"/>
        </w:rPr>
        <w:t>s</w:t>
      </w:r>
      <w:r w:rsidRPr="00CC19F5">
        <w:rPr>
          <w:sz w:val="21"/>
          <w:szCs w:val="21"/>
          <w:vertAlign w:val="subscript"/>
        </w:rPr>
        <w:t>R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reproducibility standard deviation</w:t>
      </w:r>
    </w:p>
    <w:p w:rsidR="001666E9" w:rsidRPr="00CC19F5" w:rsidRDefault="001666E9" w:rsidP="001666E9">
      <w:pPr>
        <w:rPr>
          <w:sz w:val="21"/>
          <w:szCs w:val="21"/>
        </w:rPr>
      </w:pPr>
      <w:r w:rsidRPr="00CC19F5">
        <w:rPr>
          <w:sz w:val="21"/>
          <w:szCs w:val="21"/>
        </w:rPr>
        <w:t>RSD</w:t>
      </w:r>
      <w:r w:rsidRPr="00CC19F5">
        <w:rPr>
          <w:sz w:val="21"/>
          <w:szCs w:val="21"/>
          <w:vertAlign w:val="subscript"/>
        </w:rPr>
        <w:t>R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relative reproducibility standard deviation</w:t>
      </w:r>
    </w:p>
    <w:p w:rsidR="001666E9" w:rsidRPr="00CC19F5" w:rsidRDefault="001666E9" w:rsidP="001666E9">
      <w:pPr>
        <w:rPr>
          <w:sz w:val="21"/>
          <w:szCs w:val="21"/>
        </w:rPr>
      </w:pPr>
      <w:r w:rsidRPr="00CC19F5">
        <w:rPr>
          <w:sz w:val="21"/>
          <w:szCs w:val="21"/>
        </w:rPr>
        <w:t>R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reproducibility limit</w:t>
      </w:r>
    </w:p>
    <w:p w:rsidR="001666E9" w:rsidRPr="00CC19F5" w:rsidRDefault="001666E9" w:rsidP="001666E9">
      <w:pPr>
        <w:rPr>
          <w:sz w:val="21"/>
          <w:szCs w:val="21"/>
        </w:rPr>
      </w:pPr>
      <w:r w:rsidRPr="00CC19F5">
        <w:rPr>
          <w:sz w:val="21"/>
          <w:szCs w:val="21"/>
        </w:rPr>
        <w:t>s</w:t>
      </w:r>
      <w:r w:rsidRPr="00CC19F5">
        <w:rPr>
          <w:sz w:val="21"/>
          <w:szCs w:val="21"/>
          <w:vertAlign w:val="subscript"/>
        </w:rPr>
        <w:t>L</w:t>
      </w:r>
      <w:r w:rsidRPr="00CC19F5">
        <w:rPr>
          <w:sz w:val="21"/>
          <w:szCs w:val="21"/>
        </w:rPr>
        <w:tab/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>“pure” between laboratory standard deviation</w:t>
      </w:r>
    </w:p>
    <w:p w:rsidR="001666E9" w:rsidRPr="00CC19F5" w:rsidRDefault="001666E9" w:rsidP="001666E9">
      <w:pPr>
        <w:ind w:left="1418" w:hanging="1418"/>
        <w:rPr>
          <w:sz w:val="21"/>
          <w:szCs w:val="21"/>
        </w:rPr>
      </w:pPr>
      <w:r w:rsidRPr="00CC19F5">
        <w:rPr>
          <w:sz w:val="21"/>
          <w:szCs w:val="21"/>
        </w:rPr>
        <w:t>RSD</w:t>
      </w:r>
      <w:r w:rsidRPr="00CC19F5">
        <w:rPr>
          <w:sz w:val="21"/>
          <w:szCs w:val="21"/>
          <w:vertAlign w:val="subscript"/>
        </w:rPr>
        <w:t>R</w:t>
      </w:r>
      <w:r w:rsidRPr="00CC19F5">
        <w:rPr>
          <w:sz w:val="21"/>
          <w:szCs w:val="21"/>
        </w:rPr>
        <w:t>(Hor)</w:t>
      </w:r>
      <w:r w:rsidRPr="00CC19F5">
        <w:rPr>
          <w:sz w:val="21"/>
          <w:szCs w:val="21"/>
        </w:rPr>
        <w:tab/>
        <w:t>=</w:t>
      </w:r>
      <w:r w:rsidRPr="00CC19F5">
        <w:rPr>
          <w:sz w:val="21"/>
          <w:szCs w:val="21"/>
        </w:rPr>
        <w:tab/>
        <w:t xml:space="preserve">relative reproducibility standard deviation (Horwitz equation) </w:t>
      </w:r>
    </w:p>
    <w:p w:rsidR="001666E9" w:rsidRPr="00CC19F5" w:rsidRDefault="001666E9" w:rsidP="001666E9">
      <w:pPr>
        <w:widowControl w:val="0"/>
        <w:tabs>
          <w:tab w:val="left" w:pos="500"/>
        </w:tabs>
        <w:rPr>
          <w:sz w:val="21"/>
          <w:szCs w:val="21"/>
        </w:rPr>
      </w:pPr>
    </w:p>
    <w:p w:rsidR="004F55A3" w:rsidRDefault="004F55A3">
      <w:pPr>
        <w:rPr>
          <w:snapToGrid w:val="0"/>
        </w:rPr>
      </w:pPr>
      <w:r>
        <w:rPr>
          <w:snapToGrid w:val="0"/>
        </w:rPr>
        <w:br w:type="page"/>
      </w:r>
    </w:p>
    <w:p w:rsidR="0047165A" w:rsidRDefault="0047165A" w:rsidP="00864FB6">
      <w:pPr>
        <w:rPr>
          <w:snapToGrid w:val="0"/>
        </w:rPr>
      </w:pPr>
    </w:p>
    <w:p w:rsidR="0047165A" w:rsidRPr="0047165A" w:rsidRDefault="0047165A" w:rsidP="00864FB6">
      <w:pPr>
        <w:rPr>
          <w:b/>
          <w:snapToGrid w:val="0"/>
        </w:rPr>
      </w:pPr>
      <w:r w:rsidRPr="0047165A">
        <w:rPr>
          <w:b/>
          <w:snapToGrid w:val="0"/>
        </w:rPr>
        <w:t xml:space="preserve">Figures 1 – </w:t>
      </w:r>
      <w:r w:rsidR="00234C72">
        <w:rPr>
          <w:b/>
          <w:snapToGrid w:val="0"/>
        </w:rPr>
        <w:t>5</w:t>
      </w:r>
      <w:r w:rsidRPr="0047165A">
        <w:rPr>
          <w:b/>
          <w:snapToGrid w:val="0"/>
        </w:rPr>
        <w:t xml:space="preserve"> </w:t>
      </w:r>
      <w:r>
        <w:rPr>
          <w:b/>
          <w:snapToGrid w:val="0"/>
        </w:rPr>
        <w:t>(all results)</w:t>
      </w:r>
    </w:p>
    <w:p w:rsidR="0047165A" w:rsidRDefault="0047165A" w:rsidP="00864FB6">
      <w:pPr>
        <w:rPr>
          <w:snapToGrid w:val="0"/>
        </w:rPr>
      </w:pPr>
    </w:p>
    <w:p w:rsidR="004320BA" w:rsidRDefault="004320BA" w:rsidP="00864FB6">
      <w:pPr>
        <w:rPr>
          <w:b/>
          <w:position w:val="6"/>
          <w:lang w:val="en-GB"/>
        </w:rPr>
      </w:pPr>
      <w:r w:rsidRPr="004320BA">
        <w:rPr>
          <w:b/>
          <w:position w:val="6"/>
          <w:lang w:val="en-GB"/>
        </w:rPr>
        <w:t>Fig. 1</w:t>
      </w:r>
      <w:r w:rsidR="0047165A">
        <w:rPr>
          <w:b/>
          <w:position w:val="6"/>
          <w:lang w:val="en-GB"/>
        </w:rPr>
        <w:t xml:space="preserve">: </w:t>
      </w:r>
    </w:p>
    <w:p w:rsidR="00940A00" w:rsidRPr="00864FB6" w:rsidRDefault="00940A00" w:rsidP="00864FB6">
      <w:pPr>
        <w:rPr>
          <w:b/>
          <w:sz w:val="32"/>
          <w:szCs w:val="32"/>
          <w:lang w:val="en-GB"/>
        </w:rPr>
      </w:pPr>
      <w:r>
        <w:rPr>
          <w:noProof/>
          <w:lang w:val="de-CH" w:eastAsia="de-CH"/>
        </w:rPr>
        <w:drawing>
          <wp:inline distT="0" distB="0" distL="0" distR="0" wp14:anchorId="57E6922F" wp14:editId="5C5591F6">
            <wp:extent cx="6115050" cy="3225165"/>
            <wp:effectExtent l="0" t="0" r="0" b="133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69FA" w:rsidRDefault="008969FA" w:rsidP="0036443A">
      <w:pPr>
        <w:widowControl w:val="0"/>
        <w:rPr>
          <w:b/>
          <w:position w:val="6"/>
          <w:lang w:val="en-GB"/>
        </w:rPr>
      </w:pPr>
    </w:p>
    <w:p w:rsidR="004320BA" w:rsidRPr="007358CD" w:rsidRDefault="004320BA" w:rsidP="004320BA">
      <w:pPr>
        <w:rPr>
          <w:b/>
          <w:position w:val="6"/>
          <w:lang w:val="en-GB"/>
        </w:rPr>
      </w:pPr>
      <w:r w:rsidRPr="007358CD">
        <w:rPr>
          <w:b/>
          <w:position w:val="6"/>
          <w:lang w:val="en-GB"/>
        </w:rPr>
        <w:t xml:space="preserve">Fig. </w:t>
      </w:r>
      <w:r>
        <w:rPr>
          <w:b/>
          <w:position w:val="6"/>
          <w:lang w:val="en-GB"/>
        </w:rPr>
        <w:t>2</w:t>
      </w:r>
      <w:r w:rsidR="0047165A">
        <w:rPr>
          <w:b/>
          <w:position w:val="6"/>
          <w:lang w:val="en-GB"/>
        </w:rPr>
        <w:t xml:space="preserve">: </w:t>
      </w:r>
    </w:p>
    <w:p w:rsidR="008969FA" w:rsidRDefault="008969FA" w:rsidP="004320BA">
      <w:pPr>
        <w:widowControl w:val="0"/>
        <w:rPr>
          <w:snapToGrid w:val="0"/>
          <w:lang w:val="en-GB"/>
        </w:rPr>
      </w:pPr>
    </w:p>
    <w:p w:rsidR="004320BA" w:rsidRPr="007358CD" w:rsidRDefault="00940A00" w:rsidP="004320BA">
      <w:pPr>
        <w:widowControl w:val="0"/>
        <w:rPr>
          <w:snapToGrid w:val="0"/>
          <w:lang w:val="en-GB"/>
        </w:rPr>
      </w:pPr>
      <w:r>
        <w:rPr>
          <w:noProof/>
          <w:lang w:val="de-CH" w:eastAsia="de-CH"/>
        </w:rPr>
        <w:drawing>
          <wp:inline distT="0" distB="0" distL="0" distR="0" wp14:anchorId="5BFE7827" wp14:editId="5B21F2A8">
            <wp:extent cx="6115050" cy="3225165"/>
            <wp:effectExtent l="0" t="0" r="0" b="133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20BA" w:rsidRPr="007358CD" w:rsidRDefault="004320BA" w:rsidP="004320BA">
      <w:pPr>
        <w:widowControl w:val="0"/>
        <w:rPr>
          <w:snapToGrid w:val="0"/>
          <w:lang w:val="en-GB"/>
        </w:rPr>
      </w:pPr>
    </w:p>
    <w:p w:rsidR="00EC7883" w:rsidRDefault="00EC7883">
      <w:pPr>
        <w:rPr>
          <w:b/>
          <w:position w:val="6"/>
          <w:lang w:val="en-GB"/>
        </w:rPr>
      </w:pPr>
      <w:r>
        <w:rPr>
          <w:b/>
          <w:position w:val="6"/>
          <w:lang w:val="en-GB"/>
        </w:rPr>
        <w:br w:type="page"/>
      </w:r>
    </w:p>
    <w:p w:rsidR="004320BA" w:rsidRPr="007358CD" w:rsidRDefault="004320BA" w:rsidP="004320BA">
      <w:pPr>
        <w:rPr>
          <w:b/>
          <w:position w:val="6"/>
          <w:lang w:val="en-GB"/>
        </w:rPr>
      </w:pPr>
      <w:r w:rsidRPr="007358CD">
        <w:rPr>
          <w:b/>
          <w:position w:val="6"/>
          <w:lang w:val="en-GB"/>
        </w:rPr>
        <w:t xml:space="preserve">Fig. </w:t>
      </w:r>
      <w:r>
        <w:rPr>
          <w:b/>
          <w:position w:val="6"/>
          <w:lang w:val="en-GB"/>
        </w:rPr>
        <w:t>3</w:t>
      </w:r>
      <w:r w:rsidR="0047165A">
        <w:rPr>
          <w:b/>
          <w:position w:val="6"/>
          <w:lang w:val="en-GB"/>
        </w:rPr>
        <w:t xml:space="preserve">: </w:t>
      </w:r>
    </w:p>
    <w:p w:rsidR="004320BA" w:rsidRDefault="004320BA" w:rsidP="004320BA">
      <w:pPr>
        <w:widowControl w:val="0"/>
        <w:rPr>
          <w:rFonts w:cs="Arial"/>
          <w:b/>
          <w:snapToGrid w:val="0"/>
          <w:szCs w:val="24"/>
          <w:lang w:val="nl-NL"/>
        </w:rPr>
      </w:pPr>
    </w:p>
    <w:p w:rsidR="00940A00" w:rsidRPr="000B65E7" w:rsidRDefault="00940A00" w:rsidP="004320BA">
      <w:pPr>
        <w:widowControl w:val="0"/>
        <w:rPr>
          <w:rFonts w:cs="Arial"/>
          <w:b/>
          <w:snapToGrid w:val="0"/>
          <w:szCs w:val="24"/>
          <w:lang w:val="nl-NL"/>
        </w:rPr>
      </w:pPr>
      <w:r>
        <w:rPr>
          <w:noProof/>
          <w:lang w:val="de-CH" w:eastAsia="de-CH"/>
        </w:rPr>
        <w:drawing>
          <wp:inline distT="0" distB="0" distL="0" distR="0" wp14:anchorId="19C01975" wp14:editId="1A6F5FE1">
            <wp:extent cx="6141720" cy="3094355"/>
            <wp:effectExtent l="0" t="0" r="11430" b="1079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20BA" w:rsidRPr="004320BA" w:rsidRDefault="004320BA" w:rsidP="004320BA">
      <w:pPr>
        <w:widowControl w:val="0"/>
        <w:rPr>
          <w:snapToGrid w:val="0"/>
          <w:lang w:val="nl-NL"/>
        </w:rPr>
      </w:pPr>
    </w:p>
    <w:p w:rsidR="004320BA" w:rsidRPr="004320BA" w:rsidRDefault="004320BA" w:rsidP="004320BA">
      <w:pPr>
        <w:widowControl w:val="0"/>
        <w:rPr>
          <w:snapToGrid w:val="0"/>
          <w:lang w:val="nl-NL"/>
        </w:rPr>
      </w:pPr>
    </w:p>
    <w:p w:rsidR="004320BA" w:rsidRDefault="004320BA" w:rsidP="004320BA">
      <w:pPr>
        <w:rPr>
          <w:b/>
          <w:position w:val="6"/>
          <w:lang w:val="nl-NL"/>
        </w:rPr>
      </w:pPr>
      <w:r w:rsidRPr="007358CD">
        <w:rPr>
          <w:b/>
          <w:position w:val="6"/>
          <w:lang w:val="nl-NL"/>
        </w:rPr>
        <w:t>Fig. 4</w:t>
      </w:r>
      <w:r w:rsidR="0047165A">
        <w:rPr>
          <w:b/>
          <w:position w:val="6"/>
          <w:lang w:val="nl-NL"/>
        </w:rPr>
        <w:t xml:space="preserve">: </w:t>
      </w:r>
    </w:p>
    <w:p w:rsidR="004320BA" w:rsidRDefault="004320BA" w:rsidP="004320BA">
      <w:pPr>
        <w:widowControl w:val="0"/>
        <w:rPr>
          <w:snapToGrid w:val="0"/>
          <w:lang w:val="nl-NL"/>
        </w:rPr>
      </w:pPr>
    </w:p>
    <w:p w:rsidR="00940A00" w:rsidRDefault="00940A00" w:rsidP="004320BA">
      <w:pPr>
        <w:widowControl w:val="0"/>
        <w:rPr>
          <w:snapToGrid w:val="0"/>
          <w:lang w:val="nl-NL"/>
        </w:rPr>
      </w:pPr>
      <w:r>
        <w:rPr>
          <w:noProof/>
          <w:lang w:val="de-CH" w:eastAsia="de-CH"/>
        </w:rPr>
        <w:drawing>
          <wp:inline distT="0" distB="0" distL="0" distR="0" wp14:anchorId="7C9404E8" wp14:editId="1830B010">
            <wp:extent cx="6141720" cy="3121025"/>
            <wp:effectExtent l="0" t="0" r="11430" b="317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0A00" w:rsidRDefault="00940A00" w:rsidP="004320BA">
      <w:pPr>
        <w:widowControl w:val="0"/>
        <w:rPr>
          <w:snapToGrid w:val="0"/>
          <w:lang w:val="nl-NL"/>
        </w:rPr>
      </w:pPr>
    </w:p>
    <w:p w:rsidR="00FE5F50" w:rsidRDefault="00FE5F50" w:rsidP="004320BA">
      <w:pPr>
        <w:widowControl w:val="0"/>
        <w:rPr>
          <w:snapToGrid w:val="0"/>
          <w:lang w:val="nl-NL"/>
        </w:rPr>
      </w:pPr>
    </w:p>
    <w:p w:rsidR="00FE5F50" w:rsidRPr="007358CD" w:rsidRDefault="00FE5F50" w:rsidP="004320BA">
      <w:pPr>
        <w:widowControl w:val="0"/>
        <w:rPr>
          <w:snapToGrid w:val="0"/>
          <w:lang w:val="nl-NL"/>
        </w:rPr>
      </w:pPr>
    </w:p>
    <w:p w:rsidR="004320BA" w:rsidRPr="007358CD" w:rsidRDefault="004320BA" w:rsidP="004320BA">
      <w:pPr>
        <w:widowControl w:val="0"/>
        <w:rPr>
          <w:snapToGrid w:val="0"/>
          <w:lang w:val="nl-NL"/>
        </w:rPr>
      </w:pPr>
    </w:p>
    <w:p w:rsidR="004320BA" w:rsidRPr="007358CD" w:rsidRDefault="004320BA" w:rsidP="004320BA">
      <w:pPr>
        <w:widowControl w:val="0"/>
        <w:rPr>
          <w:snapToGrid w:val="0"/>
          <w:lang w:val="nl-NL"/>
        </w:rPr>
      </w:pPr>
    </w:p>
    <w:p w:rsidR="004320BA" w:rsidRPr="007358CD" w:rsidRDefault="004320BA" w:rsidP="004320BA">
      <w:pPr>
        <w:widowControl w:val="0"/>
        <w:rPr>
          <w:snapToGrid w:val="0"/>
          <w:lang w:val="nl-NL"/>
        </w:rPr>
      </w:pPr>
    </w:p>
    <w:p w:rsidR="004320BA" w:rsidRPr="007358CD" w:rsidRDefault="004320BA" w:rsidP="004320BA">
      <w:pPr>
        <w:widowControl w:val="0"/>
        <w:rPr>
          <w:snapToGrid w:val="0"/>
          <w:lang w:val="nl-NL"/>
        </w:rPr>
      </w:pPr>
    </w:p>
    <w:p w:rsidR="00036CA9" w:rsidRDefault="00036CA9" w:rsidP="004320BA">
      <w:pPr>
        <w:rPr>
          <w:b/>
          <w:position w:val="6"/>
          <w:lang w:val="nl-NL"/>
        </w:rPr>
      </w:pPr>
    </w:p>
    <w:p w:rsidR="00036CA9" w:rsidRDefault="00036CA9" w:rsidP="004320BA">
      <w:pPr>
        <w:rPr>
          <w:b/>
          <w:position w:val="6"/>
          <w:lang w:val="nl-NL"/>
        </w:rPr>
      </w:pPr>
    </w:p>
    <w:p w:rsidR="0047165A" w:rsidRDefault="0047165A">
      <w:pPr>
        <w:rPr>
          <w:b/>
          <w:position w:val="6"/>
          <w:lang w:val="nl-NL"/>
        </w:rPr>
      </w:pPr>
      <w:r>
        <w:rPr>
          <w:b/>
          <w:position w:val="6"/>
          <w:lang w:val="nl-NL"/>
        </w:rPr>
        <w:br w:type="page"/>
      </w:r>
    </w:p>
    <w:p w:rsidR="0047165A" w:rsidRDefault="004320BA" w:rsidP="0047165A">
      <w:pPr>
        <w:rPr>
          <w:b/>
          <w:position w:val="6"/>
          <w:lang w:val="nl-NL"/>
        </w:rPr>
      </w:pPr>
      <w:r w:rsidRPr="004320BA">
        <w:rPr>
          <w:b/>
          <w:position w:val="6"/>
          <w:lang w:val="nl-NL"/>
        </w:rPr>
        <w:t>Fig. 5</w:t>
      </w:r>
      <w:r w:rsidR="0047165A">
        <w:rPr>
          <w:b/>
          <w:position w:val="6"/>
          <w:lang w:val="nl-NL"/>
        </w:rPr>
        <w:t xml:space="preserve">: </w:t>
      </w:r>
    </w:p>
    <w:p w:rsidR="004320BA" w:rsidRDefault="004320BA" w:rsidP="004320BA">
      <w:pPr>
        <w:widowControl w:val="0"/>
        <w:rPr>
          <w:rFonts w:cs="Arial"/>
          <w:snapToGrid w:val="0"/>
          <w:szCs w:val="24"/>
          <w:lang w:val="en-GB"/>
        </w:rPr>
      </w:pPr>
    </w:p>
    <w:p w:rsidR="00940A00" w:rsidRDefault="00940A00" w:rsidP="004320BA">
      <w:pPr>
        <w:widowControl w:val="0"/>
        <w:rPr>
          <w:rFonts w:cs="Arial"/>
          <w:snapToGrid w:val="0"/>
          <w:szCs w:val="24"/>
          <w:lang w:val="en-GB"/>
        </w:rPr>
      </w:pPr>
      <w:r>
        <w:rPr>
          <w:noProof/>
          <w:lang w:val="de-CH" w:eastAsia="de-CH"/>
        </w:rPr>
        <w:drawing>
          <wp:inline distT="0" distB="0" distL="0" distR="0" wp14:anchorId="617A6A42" wp14:editId="32966594">
            <wp:extent cx="6141720" cy="3088640"/>
            <wp:effectExtent l="0" t="0" r="11430" b="1651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43FE" w:rsidRDefault="006243FE" w:rsidP="004320BA">
      <w:pPr>
        <w:widowControl w:val="0"/>
        <w:rPr>
          <w:rFonts w:cs="Arial"/>
          <w:snapToGrid w:val="0"/>
          <w:szCs w:val="24"/>
          <w:lang w:val="en-GB"/>
        </w:rPr>
      </w:pPr>
      <w:r w:rsidRPr="00002759">
        <w:rPr>
          <w:sz w:val="21"/>
          <w:szCs w:val="21"/>
        </w:rPr>
        <w:t xml:space="preserve"> Laboratory 19 did not receive Sample E</w:t>
      </w:r>
    </w:p>
    <w:p w:rsidR="00550245" w:rsidRDefault="004320BA" w:rsidP="00550245">
      <w:pPr>
        <w:pStyle w:val="Footer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>
        <w:rPr>
          <w:rFonts w:cs="Arial"/>
          <w:b/>
          <w:snapToGrid w:val="0"/>
          <w:sz w:val="32"/>
          <w:szCs w:val="32"/>
        </w:rPr>
        <w:br w:type="page"/>
      </w:r>
      <w:r w:rsidR="00550245">
        <w:rPr>
          <w:b/>
          <w:sz w:val="32"/>
          <w:szCs w:val="32"/>
        </w:rPr>
        <w:t xml:space="preserve"> </w:t>
      </w:r>
    </w:p>
    <w:p w:rsidR="00C35DC5" w:rsidRPr="000A394D" w:rsidRDefault="00043C82" w:rsidP="004320BA">
      <w:pPr>
        <w:pStyle w:val="Heading1"/>
      </w:pPr>
      <w:bookmarkStart w:id="11" w:name="_Toc514648511"/>
      <w:r w:rsidRPr="000A394D">
        <w:t>Conclusions</w:t>
      </w:r>
      <w:bookmarkEnd w:id="11"/>
    </w:p>
    <w:p w:rsidR="00C35DC5" w:rsidRPr="00CC19F5" w:rsidRDefault="00C35DC5">
      <w:pPr>
        <w:rPr>
          <w:sz w:val="21"/>
          <w:szCs w:val="21"/>
        </w:rPr>
      </w:pPr>
    </w:p>
    <w:p w:rsidR="000279E2" w:rsidRPr="00CC19F5" w:rsidRDefault="000279E2">
      <w:pPr>
        <w:rPr>
          <w:sz w:val="21"/>
          <w:szCs w:val="21"/>
        </w:rPr>
      </w:pPr>
    </w:p>
    <w:p w:rsidR="005C61C0" w:rsidRPr="00CC19F5" w:rsidRDefault="00BC0345" w:rsidP="00B73231">
      <w:pPr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3C5819">
        <w:rPr>
          <w:sz w:val="21"/>
          <w:szCs w:val="21"/>
        </w:rPr>
        <w:t>1</w:t>
      </w:r>
      <w:r w:rsidR="005C61C0" w:rsidRPr="00CC19F5">
        <w:rPr>
          <w:sz w:val="21"/>
          <w:szCs w:val="21"/>
        </w:rPr>
        <w:t xml:space="preserve"> different </w:t>
      </w:r>
      <w:r w:rsidR="00705B27">
        <w:rPr>
          <w:sz w:val="21"/>
          <w:szCs w:val="21"/>
        </w:rPr>
        <w:t>laboratories</w:t>
      </w:r>
      <w:r w:rsidR="00705B27" w:rsidRPr="00CC19F5">
        <w:rPr>
          <w:sz w:val="21"/>
          <w:szCs w:val="21"/>
        </w:rPr>
        <w:t xml:space="preserve"> </w:t>
      </w:r>
      <w:r w:rsidR="005C61C0" w:rsidRPr="00CC19F5">
        <w:rPr>
          <w:sz w:val="21"/>
          <w:szCs w:val="21"/>
        </w:rPr>
        <w:t>participated</w:t>
      </w:r>
      <w:r w:rsidR="00080028" w:rsidRPr="00080028">
        <w:rPr>
          <w:sz w:val="21"/>
          <w:szCs w:val="21"/>
        </w:rPr>
        <w:t xml:space="preserve"> </w:t>
      </w:r>
      <w:r w:rsidR="00080028">
        <w:rPr>
          <w:sz w:val="21"/>
          <w:szCs w:val="21"/>
        </w:rPr>
        <w:t>in this collaborative study</w:t>
      </w:r>
      <w:r w:rsidR="005C61C0" w:rsidRPr="00CC19F5">
        <w:rPr>
          <w:sz w:val="21"/>
          <w:szCs w:val="21"/>
        </w:rPr>
        <w:t>.</w:t>
      </w:r>
      <w:r w:rsidR="00E10032">
        <w:rPr>
          <w:sz w:val="21"/>
          <w:szCs w:val="21"/>
        </w:rPr>
        <w:t xml:space="preserve"> The results of the labs are given in Table 1-</w:t>
      </w:r>
      <w:r w:rsidR="009B15C1">
        <w:rPr>
          <w:sz w:val="21"/>
          <w:szCs w:val="21"/>
        </w:rPr>
        <w:t>3</w:t>
      </w:r>
      <w:r w:rsidR="00E10032">
        <w:rPr>
          <w:sz w:val="21"/>
          <w:szCs w:val="21"/>
        </w:rPr>
        <w:t xml:space="preserve">, </w:t>
      </w:r>
      <w:r w:rsidR="00E10032" w:rsidRPr="00A00795">
        <w:rPr>
          <w:sz w:val="21"/>
          <w:szCs w:val="21"/>
        </w:rPr>
        <w:t xml:space="preserve">the statistical summary given in Table </w:t>
      </w:r>
      <w:r w:rsidR="009B15C1">
        <w:rPr>
          <w:sz w:val="21"/>
          <w:szCs w:val="21"/>
        </w:rPr>
        <w:t>4-6</w:t>
      </w:r>
      <w:r w:rsidR="00E10032">
        <w:rPr>
          <w:sz w:val="21"/>
          <w:szCs w:val="21"/>
        </w:rPr>
        <w:t xml:space="preserve">. The results are illustrated in figures 1 – </w:t>
      </w:r>
      <w:r w:rsidR="005A3DEE">
        <w:rPr>
          <w:sz w:val="21"/>
          <w:szCs w:val="21"/>
        </w:rPr>
        <w:t>5</w:t>
      </w:r>
      <w:r w:rsidR="00E10032">
        <w:rPr>
          <w:sz w:val="21"/>
          <w:szCs w:val="21"/>
        </w:rPr>
        <w:t xml:space="preserve">. </w:t>
      </w:r>
    </w:p>
    <w:p w:rsidR="00AB4E38" w:rsidRPr="00CC19F5" w:rsidRDefault="00AB4E38" w:rsidP="00B73231">
      <w:pPr>
        <w:jc w:val="both"/>
        <w:rPr>
          <w:sz w:val="21"/>
          <w:szCs w:val="21"/>
        </w:rPr>
      </w:pPr>
    </w:p>
    <w:p w:rsidR="00312A6B" w:rsidRDefault="00312A6B" w:rsidP="00B73231">
      <w:pPr>
        <w:jc w:val="both"/>
        <w:rPr>
          <w:sz w:val="21"/>
          <w:szCs w:val="21"/>
        </w:rPr>
      </w:pPr>
      <w:r w:rsidRPr="00D44786">
        <w:rPr>
          <w:sz w:val="21"/>
          <w:szCs w:val="21"/>
        </w:rPr>
        <w:t>Without elimination of any outliers or stragglers the between lab experimental Relative Repro</w:t>
      </w:r>
      <w:r w:rsidR="000C6DEE">
        <w:rPr>
          <w:sz w:val="21"/>
          <w:szCs w:val="21"/>
        </w:rPr>
        <w:t>ducibility Standard Deviation (</w:t>
      </w:r>
      <w:r w:rsidRPr="00D44786">
        <w:rPr>
          <w:sz w:val="21"/>
          <w:szCs w:val="21"/>
        </w:rPr>
        <w:t>% RSD</w:t>
      </w:r>
      <w:r w:rsidRPr="00D44786">
        <w:rPr>
          <w:sz w:val="21"/>
          <w:szCs w:val="21"/>
          <w:vertAlign w:val="subscript"/>
        </w:rPr>
        <w:t xml:space="preserve">R </w:t>
      </w:r>
      <w:r w:rsidRPr="00D44786">
        <w:rPr>
          <w:sz w:val="21"/>
          <w:szCs w:val="21"/>
        </w:rPr>
        <w:t>) is below the calculated acceptable value based on the Horwitz curve calculation (% RSD</w:t>
      </w:r>
      <w:r w:rsidRPr="00D44786">
        <w:rPr>
          <w:sz w:val="21"/>
          <w:szCs w:val="21"/>
          <w:vertAlign w:val="subscript"/>
        </w:rPr>
        <w:t>R (Hor)</w:t>
      </w:r>
      <w:r w:rsidR="005A3DEE">
        <w:rPr>
          <w:sz w:val="21"/>
          <w:szCs w:val="21"/>
        </w:rPr>
        <w:t>) in all samples</w:t>
      </w:r>
      <w:r>
        <w:rPr>
          <w:sz w:val="21"/>
          <w:szCs w:val="21"/>
        </w:rPr>
        <w:t>.</w:t>
      </w:r>
    </w:p>
    <w:p w:rsidR="00CC70C1" w:rsidRPr="00A00795" w:rsidRDefault="00312A6B" w:rsidP="00B73231">
      <w:pPr>
        <w:jc w:val="both"/>
        <w:rPr>
          <w:sz w:val="21"/>
          <w:szCs w:val="21"/>
        </w:rPr>
      </w:pPr>
      <w:r>
        <w:rPr>
          <w:sz w:val="21"/>
          <w:szCs w:val="21"/>
        </w:rPr>
        <w:t>The minimum number of considered results af</w:t>
      </w:r>
      <w:r w:rsidR="005A3DEE">
        <w:rPr>
          <w:sz w:val="21"/>
          <w:szCs w:val="21"/>
        </w:rPr>
        <w:t>t</w:t>
      </w:r>
      <w:r>
        <w:rPr>
          <w:sz w:val="21"/>
          <w:szCs w:val="21"/>
        </w:rPr>
        <w:t>er elimination of stragglers and outliers was 1</w:t>
      </w:r>
      <w:r w:rsidR="005A3DEE">
        <w:rPr>
          <w:sz w:val="21"/>
          <w:szCs w:val="21"/>
        </w:rPr>
        <w:t>8</w:t>
      </w:r>
      <w:r>
        <w:rPr>
          <w:sz w:val="21"/>
          <w:szCs w:val="21"/>
        </w:rPr>
        <w:t>)</w:t>
      </w:r>
      <w:r w:rsidR="00E10032">
        <w:rPr>
          <w:sz w:val="21"/>
          <w:szCs w:val="21"/>
        </w:rPr>
        <w:t>.</w:t>
      </w:r>
    </w:p>
    <w:p w:rsidR="00AC4DD9" w:rsidRDefault="00AC4DD9" w:rsidP="00B73231">
      <w:pPr>
        <w:jc w:val="both"/>
        <w:rPr>
          <w:sz w:val="21"/>
          <w:szCs w:val="21"/>
        </w:rPr>
      </w:pPr>
    </w:p>
    <w:p w:rsidR="009B15C1" w:rsidRDefault="009B15C1" w:rsidP="00B73231">
      <w:pPr>
        <w:jc w:val="both"/>
        <w:rPr>
          <w:sz w:val="21"/>
          <w:szCs w:val="21"/>
        </w:rPr>
      </w:pPr>
      <w:r>
        <w:rPr>
          <w:sz w:val="21"/>
          <w:szCs w:val="21"/>
        </w:rPr>
        <w:t>The mean isomeric ratio for sample D was 1.32 (min 1.27, max 1.35), for sample E it was 1.31 (min 1.28, max 1.34).</w:t>
      </w:r>
    </w:p>
    <w:p w:rsidR="009B15C1" w:rsidRDefault="009B15C1" w:rsidP="00B73231">
      <w:pPr>
        <w:jc w:val="both"/>
        <w:rPr>
          <w:sz w:val="21"/>
          <w:szCs w:val="21"/>
        </w:rPr>
      </w:pPr>
    </w:p>
    <w:p w:rsidR="00783D2B" w:rsidRDefault="00783D2B" w:rsidP="00B7323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Two labs (17 and 20) have chosen Acetone as solvent for HSE or the lack of availability of </w:t>
      </w:r>
      <w:r w:rsidRPr="00783D2B">
        <w:rPr>
          <w:sz w:val="21"/>
          <w:szCs w:val="21"/>
        </w:rPr>
        <w:t>Isobutylmethylketone</w:t>
      </w:r>
      <w:r>
        <w:rPr>
          <w:sz w:val="21"/>
          <w:szCs w:val="21"/>
        </w:rPr>
        <w:t>, which seems to have no negative effect on the results. The solubility of Propiconazole in Acetone is good, t</w:t>
      </w:r>
      <w:r w:rsidR="00EE68A2">
        <w:rPr>
          <w:sz w:val="21"/>
          <w:szCs w:val="21"/>
        </w:rPr>
        <w:t xml:space="preserve">he miscibility with the </w:t>
      </w:r>
      <w:r w:rsidR="005A3DEE">
        <w:rPr>
          <w:sz w:val="21"/>
          <w:szCs w:val="21"/>
        </w:rPr>
        <w:t>Product formulated in organic solvents</w:t>
      </w:r>
      <w:r w:rsidR="00EE68A2">
        <w:rPr>
          <w:sz w:val="21"/>
          <w:szCs w:val="21"/>
        </w:rPr>
        <w:t xml:space="preserve"> is g</w:t>
      </w:r>
      <w:r>
        <w:rPr>
          <w:sz w:val="21"/>
          <w:szCs w:val="21"/>
        </w:rPr>
        <w:t>iven.</w:t>
      </w:r>
    </w:p>
    <w:p w:rsidR="00783D2B" w:rsidRPr="00A00795" w:rsidRDefault="00783D2B" w:rsidP="00B73231">
      <w:pPr>
        <w:jc w:val="both"/>
        <w:rPr>
          <w:sz w:val="21"/>
          <w:szCs w:val="21"/>
        </w:rPr>
      </w:pPr>
    </w:p>
    <w:p w:rsidR="00190A89" w:rsidRDefault="00E10032" w:rsidP="00F65D29">
      <w:pPr>
        <w:jc w:val="both"/>
      </w:pPr>
      <w:r>
        <w:rPr>
          <w:sz w:val="21"/>
          <w:szCs w:val="21"/>
        </w:rPr>
        <w:t>Taking into account the</w:t>
      </w:r>
      <w:r w:rsidR="00783D2B">
        <w:rPr>
          <w:sz w:val="21"/>
          <w:szCs w:val="21"/>
        </w:rPr>
        <w:t xml:space="preserve"> relatively high</w:t>
      </w:r>
      <w:r>
        <w:rPr>
          <w:sz w:val="21"/>
          <w:szCs w:val="21"/>
        </w:rPr>
        <w:t xml:space="preserve"> number of participating </w:t>
      </w:r>
      <w:r w:rsidR="00783D2B">
        <w:rPr>
          <w:sz w:val="21"/>
          <w:szCs w:val="21"/>
        </w:rPr>
        <w:t>l</w:t>
      </w:r>
      <w:r>
        <w:rPr>
          <w:sz w:val="21"/>
          <w:szCs w:val="21"/>
        </w:rPr>
        <w:t>aboratories</w:t>
      </w:r>
      <w:r w:rsidRPr="00A00795">
        <w:rPr>
          <w:sz w:val="21"/>
          <w:szCs w:val="21"/>
        </w:rPr>
        <w:t xml:space="preserve"> </w:t>
      </w:r>
      <w:r>
        <w:rPr>
          <w:sz w:val="21"/>
          <w:szCs w:val="21"/>
        </w:rPr>
        <w:t>a broad basis was given even after elimination of t</w:t>
      </w:r>
      <w:r w:rsidR="00783D2B">
        <w:rPr>
          <w:sz w:val="21"/>
          <w:szCs w:val="21"/>
        </w:rPr>
        <w:t xml:space="preserve">he outliers. </w:t>
      </w:r>
      <w:r w:rsidR="00190A89" w:rsidRPr="00A00795">
        <w:rPr>
          <w:sz w:val="21"/>
          <w:szCs w:val="21"/>
        </w:rPr>
        <w:t>Therefore</w:t>
      </w:r>
      <w:r w:rsidR="00705B27" w:rsidRPr="00A00795">
        <w:rPr>
          <w:sz w:val="21"/>
          <w:szCs w:val="21"/>
        </w:rPr>
        <w:t>,</w:t>
      </w:r>
      <w:r w:rsidR="00190A89" w:rsidRPr="00A00795">
        <w:rPr>
          <w:sz w:val="21"/>
          <w:szCs w:val="21"/>
        </w:rPr>
        <w:t xml:space="preserve"> </w:t>
      </w:r>
      <w:r w:rsidR="00880684" w:rsidRPr="00A00795">
        <w:rPr>
          <w:sz w:val="21"/>
          <w:szCs w:val="21"/>
        </w:rPr>
        <w:t xml:space="preserve">we consider this method to be suitable without further changes and recommend </w:t>
      </w:r>
      <w:r w:rsidR="00E0734E" w:rsidRPr="00A00795">
        <w:rPr>
          <w:sz w:val="21"/>
          <w:szCs w:val="21"/>
        </w:rPr>
        <w:t>accepting</w:t>
      </w:r>
      <w:r w:rsidR="00880684" w:rsidRPr="00A00795">
        <w:rPr>
          <w:sz w:val="21"/>
          <w:szCs w:val="21"/>
        </w:rPr>
        <w:t xml:space="preserve"> it as a</w:t>
      </w:r>
      <w:r w:rsidR="00190A89" w:rsidRPr="00A00795">
        <w:rPr>
          <w:sz w:val="21"/>
          <w:szCs w:val="21"/>
        </w:rPr>
        <w:t xml:space="preserve"> provisional CIPAC </w:t>
      </w:r>
      <w:r w:rsidR="00AE726F" w:rsidRPr="00A00795">
        <w:rPr>
          <w:sz w:val="21"/>
          <w:szCs w:val="21"/>
        </w:rPr>
        <w:t>MT-</w:t>
      </w:r>
      <w:r w:rsidR="00190A89" w:rsidRPr="00A00795">
        <w:rPr>
          <w:sz w:val="21"/>
          <w:szCs w:val="21"/>
        </w:rPr>
        <w:t xml:space="preserve">method for the determination of </w:t>
      </w:r>
      <w:r w:rsidR="000B5159">
        <w:rPr>
          <w:sz w:val="21"/>
          <w:szCs w:val="21"/>
        </w:rPr>
        <w:t>propiconazole</w:t>
      </w:r>
      <w:r w:rsidR="00F65D29" w:rsidRPr="00A00795">
        <w:rPr>
          <w:sz w:val="21"/>
          <w:szCs w:val="21"/>
        </w:rPr>
        <w:t xml:space="preserve"> </w:t>
      </w:r>
      <w:r w:rsidR="00CC2720">
        <w:rPr>
          <w:sz w:val="21"/>
          <w:szCs w:val="21"/>
        </w:rPr>
        <w:t xml:space="preserve">as sum of its diastereomers in technical concentrate and </w:t>
      </w:r>
      <w:r w:rsidR="00F65D29" w:rsidRPr="00A00795">
        <w:rPr>
          <w:sz w:val="21"/>
          <w:szCs w:val="21"/>
        </w:rPr>
        <w:t>organic solvent based liquid formulated products</w:t>
      </w:r>
      <w:r w:rsidR="00080028" w:rsidRPr="00A00795">
        <w:rPr>
          <w:sz w:val="21"/>
          <w:szCs w:val="21"/>
        </w:rPr>
        <w:t>.</w:t>
      </w:r>
    </w:p>
    <w:p w:rsidR="00AC4DD9" w:rsidRDefault="00AC4DD9"/>
    <w:p w:rsidR="00E51510" w:rsidRPr="004320BA" w:rsidRDefault="00E51510" w:rsidP="004320BA"/>
    <w:sectPr w:rsidR="00E51510" w:rsidRPr="004320BA" w:rsidSect="00293CDC">
      <w:headerReference w:type="default" r:id="rId15"/>
      <w:footerReference w:type="default" r:id="rId16"/>
      <w:type w:val="continuous"/>
      <w:pgSz w:w="11906" w:h="16838"/>
      <w:pgMar w:top="1418" w:right="851" w:bottom="1134" w:left="138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83" w:rsidRDefault="00517383">
      <w:r>
        <w:separator/>
      </w:r>
    </w:p>
  </w:endnote>
  <w:endnote w:type="continuationSeparator" w:id="0">
    <w:p w:rsidR="00517383" w:rsidRDefault="0051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09" w:rsidRDefault="00143A09" w:rsidP="00CC19F5">
    <w:pPr>
      <w:widowControl w:val="0"/>
      <w:tabs>
        <w:tab w:val="left" w:pos="2468"/>
        <w:tab w:val="center" w:pos="4536"/>
        <w:tab w:val="right" w:pos="9072"/>
        <w:tab w:val="right" w:pos="9676"/>
      </w:tabs>
      <w:rPr>
        <w:rFonts w:ascii="Helvetica" w:hAnsi="Helvetica"/>
        <w:snapToGrid w:val="0"/>
        <w:sz w:val="18"/>
      </w:rPr>
    </w:pPr>
    <w:r>
      <w:rPr>
        <w:rFonts w:ascii="Helvetica" w:hAnsi="Helvetica"/>
        <w:noProof/>
        <w:sz w:val="1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67E7B" wp14:editId="1FDEF0C7">
              <wp:simplePos x="0" y="0"/>
              <wp:positionH relativeFrom="column">
                <wp:posOffset>-19685</wp:posOffset>
              </wp:positionH>
              <wp:positionV relativeFrom="paragraph">
                <wp:posOffset>-16510</wp:posOffset>
              </wp:positionV>
              <wp:extent cx="6162675" cy="9525"/>
              <wp:effectExtent l="0" t="0" r="0" b="0"/>
              <wp:wrapTight wrapText="bothSides">
                <wp:wrapPolygon edited="0">
                  <wp:start x="-33" y="-21600"/>
                  <wp:lineTo x="-33" y="0"/>
                  <wp:lineTo x="21633" y="0"/>
                  <wp:lineTo x="21633" y="-21600"/>
                  <wp:lineTo x="67" y="-21600"/>
                  <wp:lineTo x="-33" y="-21600"/>
                </wp:wrapPolygon>
              </wp:wrapTight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2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A401B" id="Lin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-1.3pt" to="483.7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">
              <w10:wrap type="tight"/>
            </v:line>
          </w:pict>
        </mc:Fallback>
      </mc:AlternateContent>
    </w:r>
    <w:r>
      <w:rPr>
        <w:rFonts w:ascii="Helvetica" w:hAnsi="Helvetica"/>
        <w:snapToGrid w:val="0"/>
        <w:sz w:val="18"/>
      </w:rPr>
      <w:tab/>
    </w:r>
    <w:r>
      <w:rPr>
        <w:rFonts w:ascii="Helvetica" w:hAnsi="Helvetica"/>
        <w:snapToGrid w:val="0"/>
        <w:sz w:val="18"/>
      </w:rPr>
      <w:tab/>
    </w:r>
    <w:r>
      <w:rPr>
        <w:rFonts w:ascii="Helvetica" w:hAnsi="Helvetica"/>
        <w:snapToGrid w:val="0"/>
        <w:sz w:val="18"/>
      </w:rPr>
      <w:tab/>
      <w:t xml:space="preserve"> </w:t>
    </w:r>
    <w:r w:rsidRPr="00280F3E">
      <w:rPr>
        <w:rFonts w:ascii="Helvetica" w:hAnsi="Helvetica"/>
        <w:snapToGrid w:val="0"/>
        <w:sz w:val="18"/>
      </w:rPr>
      <w:t xml:space="preserve">Page </w:t>
    </w:r>
    <w:r w:rsidRPr="00280F3E">
      <w:rPr>
        <w:rFonts w:ascii="Helvetica" w:hAnsi="Helvetica"/>
        <w:snapToGrid w:val="0"/>
        <w:sz w:val="18"/>
      </w:rPr>
      <w:fldChar w:fldCharType="begin"/>
    </w:r>
    <w:r w:rsidRPr="00280F3E">
      <w:rPr>
        <w:rFonts w:ascii="Helvetica" w:hAnsi="Helvetica"/>
        <w:snapToGrid w:val="0"/>
        <w:sz w:val="18"/>
      </w:rPr>
      <w:instrText xml:space="preserve"> PAGE </w:instrText>
    </w:r>
    <w:r w:rsidRPr="00280F3E">
      <w:rPr>
        <w:rFonts w:ascii="Helvetica" w:hAnsi="Helvetica"/>
        <w:snapToGrid w:val="0"/>
        <w:sz w:val="18"/>
      </w:rPr>
      <w:fldChar w:fldCharType="separate"/>
    </w:r>
    <w:r w:rsidR="000970C4">
      <w:rPr>
        <w:rFonts w:ascii="Helvetica" w:hAnsi="Helvetica"/>
        <w:noProof/>
        <w:snapToGrid w:val="0"/>
        <w:sz w:val="18"/>
      </w:rPr>
      <w:t>16</w:t>
    </w:r>
    <w:r w:rsidRPr="00280F3E">
      <w:rPr>
        <w:rFonts w:ascii="Helvetica" w:hAnsi="Helvetica"/>
        <w:snapToGrid w:val="0"/>
        <w:sz w:val="18"/>
      </w:rPr>
      <w:fldChar w:fldCharType="end"/>
    </w:r>
    <w:r w:rsidRPr="00280F3E">
      <w:rPr>
        <w:rFonts w:ascii="Helvetica" w:hAnsi="Helvetica"/>
        <w:snapToGrid w:val="0"/>
        <w:sz w:val="18"/>
      </w:rPr>
      <w:t xml:space="preserve"> of </w:t>
    </w:r>
    <w:r w:rsidRPr="00280F3E">
      <w:rPr>
        <w:rFonts w:ascii="Helvetica" w:hAnsi="Helvetica"/>
        <w:snapToGrid w:val="0"/>
        <w:sz w:val="18"/>
      </w:rPr>
      <w:fldChar w:fldCharType="begin"/>
    </w:r>
    <w:r w:rsidRPr="00280F3E">
      <w:rPr>
        <w:rFonts w:ascii="Helvetica" w:hAnsi="Helvetica"/>
        <w:snapToGrid w:val="0"/>
        <w:sz w:val="18"/>
      </w:rPr>
      <w:instrText xml:space="preserve"> NUMPAGES </w:instrText>
    </w:r>
    <w:r w:rsidRPr="00280F3E">
      <w:rPr>
        <w:rFonts w:ascii="Helvetica" w:hAnsi="Helvetica"/>
        <w:snapToGrid w:val="0"/>
        <w:sz w:val="18"/>
      </w:rPr>
      <w:fldChar w:fldCharType="separate"/>
    </w:r>
    <w:r w:rsidR="000970C4">
      <w:rPr>
        <w:rFonts w:ascii="Helvetica" w:hAnsi="Helvetica"/>
        <w:noProof/>
        <w:snapToGrid w:val="0"/>
        <w:sz w:val="18"/>
      </w:rPr>
      <w:t>19</w:t>
    </w:r>
    <w:r w:rsidRPr="00280F3E">
      <w:rPr>
        <w:rFonts w:ascii="Helvetica" w:hAnsi="Helvetica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83" w:rsidRDefault="00517383">
      <w:r>
        <w:separator/>
      </w:r>
    </w:p>
  </w:footnote>
  <w:footnote w:type="continuationSeparator" w:id="0">
    <w:p w:rsidR="00517383" w:rsidRDefault="0051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09" w:rsidRPr="00C33E6B" w:rsidRDefault="00143A09" w:rsidP="00420F33">
    <w:pPr>
      <w:pStyle w:val="Header"/>
      <w:jc w:val="right"/>
      <w:rPr>
        <w:lang w:val="en-GB"/>
      </w:rPr>
    </w:pPr>
    <w:r w:rsidRPr="0081169F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EF9E10" wp14:editId="0D8F7E64">
              <wp:simplePos x="0" y="0"/>
              <wp:positionH relativeFrom="column">
                <wp:posOffset>-19685</wp:posOffset>
              </wp:positionH>
              <wp:positionV relativeFrom="paragraph">
                <wp:posOffset>200025</wp:posOffset>
              </wp:positionV>
              <wp:extent cx="6391275" cy="0"/>
              <wp:effectExtent l="0" t="0" r="0" b="0"/>
              <wp:wrapTight wrapText="bothSides">
                <wp:wrapPolygon edited="0">
                  <wp:start x="0" y="-2147483648"/>
                  <wp:lineTo x="616" y="-2147483648"/>
                  <wp:lineTo x="616" y="-2147483648"/>
                  <wp:lineTo x="0" y="-2147483648"/>
                  <wp:lineTo x="0" y="-2147483648"/>
                </wp:wrapPolygon>
              </wp:wrapTight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AED97D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5.75pt" to="501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wz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">
              <w10:wrap type="tight"/>
            </v:line>
          </w:pict>
        </mc:Fallback>
      </mc:AlternateContent>
    </w:r>
    <w:r w:rsidRPr="0081169F">
      <w:rPr>
        <w:lang w:val="en-GB"/>
      </w:rPr>
      <w:t>CIPAC 408/TC/M/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4pt;height:20.25pt" o:bullet="t">
        <v:imagedata r:id="rId1" o:title=""/>
      </v:shape>
    </w:pict>
  </w:numPicBullet>
  <w:abstractNum w:abstractNumId="0" w15:restartNumberingAfterBreak="0">
    <w:nsid w:val="04DA5378"/>
    <w:multiLevelType w:val="multilevel"/>
    <w:tmpl w:val="12C675A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F3176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334BAB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 w15:restartNumberingAfterBreak="0">
    <w:nsid w:val="1A5E2F99"/>
    <w:multiLevelType w:val="hybridMultilevel"/>
    <w:tmpl w:val="57B66998"/>
    <w:lvl w:ilvl="0" w:tplc="61B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0E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E7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A4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22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C1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C2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44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8E8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F468A"/>
    <w:multiLevelType w:val="multilevel"/>
    <w:tmpl w:val="E864D91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1C40DB0"/>
    <w:multiLevelType w:val="singleLevel"/>
    <w:tmpl w:val="A1524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7DC5273"/>
    <w:multiLevelType w:val="singleLevel"/>
    <w:tmpl w:val="5E66F60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 w15:restartNumberingAfterBreak="0">
    <w:nsid w:val="30CD73F6"/>
    <w:multiLevelType w:val="hybridMultilevel"/>
    <w:tmpl w:val="C792D5F4"/>
    <w:lvl w:ilvl="0" w:tplc="73CCE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8C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41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24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C9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04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2B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4B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04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E3898"/>
    <w:multiLevelType w:val="multilevel"/>
    <w:tmpl w:val="4384811E"/>
    <w:lvl w:ilvl="0">
      <w:start w:val="1"/>
      <w:numFmt w:val="decimal"/>
      <w:pStyle w:val="Heading1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4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6AE5E15"/>
    <w:multiLevelType w:val="multilevel"/>
    <w:tmpl w:val="CB30AF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90005A8"/>
    <w:multiLevelType w:val="hybridMultilevel"/>
    <w:tmpl w:val="B888D2C8"/>
    <w:lvl w:ilvl="0" w:tplc="27680E0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07B55"/>
    <w:multiLevelType w:val="singleLevel"/>
    <w:tmpl w:val="A412B2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3C8E6427"/>
    <w:multiLevelType w:val="multilevel"/>
    <w:tmpl w:val="470CF4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60" w:hanging="360"/>
      </w:pPr>
      <w:rPr>
        <w:rFonts w:ascii="Arial Bold" w:hAnsi="Arial Bold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70B33A5"/>
    <w:multiLevelType w:val="multilevel"/>
    <w:tmpl w:val="1E7E2A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80B1BCD"/>
    <w:multiLevelType w:val="hybridMultilevel"/>
    <w:tmpl w:val="FEE68BA4"/>
    <w:lvl w:ilvl="0" w:tplc="0807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723E6"/>
    <w:multiLevelType w:val="multilevel"/>
    <w:tmpl w:val="DBAC095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79C3F75"/>
    <w:multiLevelType w:val="multilevel"/>
    <w:tmpl w:val="923EED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EA447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30383E"/>
    <w:multiLevelType w:val="multilevel"/>
    <w:tmpl w:val="9E0242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caps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D782CBC"/>
    <w:multiLevelType w:val="multilevel"/>
    <w:tmpl w:val="9ECC60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6"/>
  </w:num>
  <w:num w:numId="7">
    <w:abstractNumId w:val="15"/>
  </w:num>
  <w:num w:numId="8">
    <w:abstractNumId w:val="16"/>
  </w:num>
  <w:num w:numId="9">
    <w:abstractNumId w:val="10"/>
  </w:num>
  <w:num w:numId="10">
    <w:abstractNumId w:val="8"/>
  </w:num>
  <w:num w:numId="11">
    <w:abstractNumId w:val="19"/>
  </w:num>
  <w:num w:numId="12">
    <w:abstractNumId w:val="18"/>
  </w:num>
  <w:num w:numId="13">
    <w:abstractNumId w:val="13"/>
  </w:num>
  <w:num w:numId="14">
    <w:abstractNumId w:val="4"/>
  </w:num>
  <w:num w:numId="15">
    <w:abstractNumId w:val="9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6B"/>
    <w:rsid w:val="00000B1E"/>
    <w:rsid w:val="00002759"/>
    <w:rsid w:val="00007471"/>
    <w:rsid w:val="000216B3"/>
    <w:rsid w:val="0002632E"/>
    <w:rsid w:val="000279E2"/>
    <w:rsid w:val="00036CA9"/>
    <w:rsid w:val="00043C82"/>
    <w:rsid w:val="00045B84"/>
    <w:rsid w:val="00053DA0"/>
    <w:rsid w:val="0006015E"/>
    <w:rsid w:val="00064E40"/>
    <w:rsid w:val="00067E25"/>
    <w:rsid w:val="0007200D"/>
    <w:rsid w:val="00075919"/>
    <w:rsid w:val="00080028"/>
    <w:rsid w:val="00086D86"/>
    <w:rsid w:val="00091089"/>
    <w:rsid w:val="00092F55"/>
    <w:rsid w:val="00095020"/>
    <w:rsid w:val="000970C4"/>
    <w:rsid w:val="000A394D"/>
    <w:rsid w:val="000A74C0"/>
    <w:rsid w:val="000B4B6B"/>
    <w:rsid w:val="000B5159"/>
    <w:rsid w:val="000B65E7"/>
    <w:rsid w:val="000C0952"/>
    <w:rsid w:val="000C4EC8"/>
    <w:rsid w:val="000C6DEE"/>
    <w:rsid w:val="000E4135"/>
    <w:rsid w:val="000E5377"/>
    <w:rsid w:val="000E5BD9"/>
    <w:rsid w:val="000F25E5"/>
    <w:rsid w:val="000F6A5A"/>
    <w:rsid w:val="000F7F5B"/>
    <w:rsid w:val="00104BF7"/>
    <w:rsid w:val="00105770"/>
    <w:rsid w:val="00112DDF"/>
    <w:rsid w:val="00113C45"/>
    <w:rsid w:val="001233CD"/>
    <w:rsid w:val="001260A9"/>
    <w:rsid w:val="0013783F"/>
    <w:rsid w:val="0014029A"/>
    <w:rsid w:val="00143A09"/>
    <w:rsid w:val="001473A5"/>
    <w:rsid w:val="00154858"/>
    <w:rsid w:val="0016229C"/>
    <w:rsid w:val="001666E9"/>
    <w:rsid w:val="00182DE4"/>
    <w:rsid w:val="0018375E"/>
    <w:rsid w:val="00190A89"/>
    <w:rsid w:val="00190C17"/>
    <w:rsid w:val="0019213F"/>
    <w:rsid w:val="00193FEE"/>
    <w:rsid w:val="00194B67"/>
    <w:rsid w:val="001A3A94"/>
    <w:rsid w:val="001A4F6B"/>
    <w:rsid w:val="001B0BBC"/>
    <w:rsid w:val="001B1920"/>
    <w:rsid w:val="001B614B"/>
    <w:rsid w:val="001B6BD9"/>
    <w:rsid w:val="001C0EA7"/>
    <w:rsid w:val="001C3341"/>
    <w:rsid w:val="001C376E"/>
    <w:rsid w:val="001C4926"/>
    <w:rsid w:val="001D194D"/>
    <w:rsid w:val="001D1AB3"/>
    <w:rsid w:val="001D30B5"/>
    <w:rsid w:val="001E322B"/>
    <w:rsid w:val="001E42BC"/>
    <w:rsid w:val="001E609B"/>
    <w:rsid w:val="001E6575"/>
    <w:rsid w:val="001F0558"/>
    <w:rsid w:val="001F6962"/>
    <w:rsid w:val="002012C3"/>
    <w:rsid w:val="0020408F"/>
    <w:rsid w:val="0020569B"/>
    <w:rsid w:val="00206E22"/>
    <w:rsid w:val="0022052E"/>
    <w:rsid w:val="002269C9"/>
    <w:rsid w:val="0023253D"/>
    <w:rsid w:val="00234C72"/>
    <w:rsid w:val="002464C6"/>
    <w:rsid w:val="002653DF"/>
    <w:rsid w:val="00267B00"/>
    <w:rsid w:val="002707E9"/>
    <w:rsid w:val="00272A6E"/>
    <w:rsid w:val="002762BB"/>
    <w:rsid w:val="00282651"/>
    <w:rsid w:val="00293CDC"/>
    <w:rsid w:val="00295C1D"/>
    <w:rsid w:val="002A49EA"/>
    <w:rsid w:val="002A74D0"/>
    <w:rsid w:val="002A7AF3"/>
    <w:rsid w:val="002B129A"/>
    <w:rsid w:val="002B4135"/>
    <w:rsid w:val="002B4DC1"/>
    <w:rsid w:val="002C029B"/>
    <w:rsid w:val="002C0C65"/>
    <w:rsid w:val="002C3746"/>
    <w:rsid w:val="002C40EE"/>
    <w:rsid w:val="002C5DFF"/>
    <w:rsid w:val="002C6084"/>
    <w:rsid w:val="002D0733"/>
    <w:rsid w:val="002D0B48"/>
    <w:rsid w:val="002D46FB"/>
    <w:rsid w:val="002F5580"/>
    <w:rsid w:val="002F73B2"/>
    <w:rsid w:val="002F7ED1"/>
    <w:rsid w:val="00300452"/>
    <w:rsid w:val="00300A1B"/>
    <w:rsid w:val="003024A2"/>
    <w:rsid w:val="00304E50"/>
    <w:rsid w:val="0031096D"/>
    <w:rsid w:val="003129AD"/>
    <w:rsid w:val="00312A6B"/>
    <w:rsid w:val="003138B2"/>
    <w:rsid w:val="00313EA3"/>
    <w:rsid w:val="003142EB"/>
    <w:rsid w:val="0031582E"/>
    <w:rsid w:val="00321CB0"/>
    <w:rsid w:val="003368AC"/>
    <w:rsid w:val="00342116"/>
    <w:rsid w:val="003569FB"/>
    <w:rsid w:val="003625E3"/>
    <w:rsid w:val="0036443A"/>
    <w:rsid w:val="003668B7"/>
    <w:rsid w:val="003737FF"/>
    <w:rsid w:val="003778E3"/>
    <w:rsid w:val="00377E13"/>
    <w:rsid w:val="003824D5"/>
    <w:rsid w:val="003832B8"/>
    <w:rsid w:val="00386D55"/>
    <w:rsid w:val="00391FFE"/>
    <w:rsid w:val="00394E81"/>
    <w:rsid w:val="00395E1E"/>
    <w:rsid w:val="00397F20"/>
    <w:rsid w:val="003A1351"/>
    <w:rsid w:val="003A74D9"/>
    <w:rsid w:val="003B50D8"/>
    <w:rsid w:val="003B5FC2"/>
    <w:rsid w:val="003C1B7D"/>
    <w:rsid w:val="003C2003"/>
    <w:rsid w:val="003C542F"/>
    <w:rsid w:val="003C5819"/>
    <w:rsid w:val="003C6F06"/>
    <w:rsid w:val="003D20B3"/>
    <w:rsid w:val="003D7356"/>
    <w:rsid w:val="003F09D7"/>
    <w:rsid w:val="003F2F04"/>
    <w:rsid w:val="00400EF7"/>
    <w:rsid w:val="00401FB3"/>
    <w:rsid w:val="00403BF4"/>
    <w:rsid w:val="00404F8B"/>
    <w:rsid w:val="00405570"/>
    <w:rsid w:val="00407171"/>
    <w:rsid w:val="0041009F"/>
    <w:rsid w:val="00410612"/>
    <w:rsid w:val="0041227C"/>
    <w:rsid w:val="00413C55"/>
    <w:rsid w:val="004156E6"/>
    <w:rsid w:val="00415C00"/>
    <w:rsid w:val="00416527"/>
    <w:rsid w:val="00420F33"/>
    <w:rsid w:val="00425AB0"/>
    <w:rsid w:val="00430547"/>
    <w:rsid w:val="004320BA"/>
    <w:rsid w:val="0045131F"/>
    <w:rsid w:val="00456BF8"/>
    <w:rsid w:val="00461E70"/>
    <w:rsid w:val="0047165A"/>
    <w:rsid w:val="004730BB"/>
    <w:rsid w:val="004810E0"/>
    <w:rsid w:val="00482DCA"/>
    <w:rsid w:val="00486EA0"/>
    <w:rsid w:val="00496AEE"/>
    <w:rsid w:val="00497578"/>
    <w:rsid w:val="00497D67"/>
    <w:rsid w:val="004A2843"/>
    <w:rsid w:val="004B0CB9"/>
    <w:rsid w:val="004B1D16"/>
    <w:rsid w:val="004B4947"/>
    <w:rsid w:val="004C64E0"/>
    <w:rsid w:val="004C7726"/>
    <w:rsid w:val="004D68A8"/>
    <w:rsid w:val="004E1279"/>
    <w:rsid w:val="004E22F5"/>
    <w:rsid w:val="004E39AA"/>
    <w:rsid w:val="004F0152"/>
    <w:rsid w:val="004F0414"/>
    <w:rsid w:val="004F55A3"/>
    <w:rsid w:val="00501C2E"/>
    <w:rsid w:val="00512522"/>
    <w:rsid w:val="00517383"/>
    <w:rsid w:val="005251A9"/>
    <w:rsid w:val="00525F9A"/>
    <w:rsid w:val="005316B6"/>
    <w:rsid w:val="005436AA"/>
    <w:rsid w:val="00545B5A"/>
    <w:rsid w:val="00547338"/>
    <w:rsid w:val="00550245"/>
    <w:rsid w:val="005527D5"/>
    <w:rsid w:val="005559F0"/>
    <w:rsid w:val="0055672E"/>
    <w:rsid w:val="00563233"/>
    <w:rsid w:val="00564FD2"/>
    <w:rsid w:val="00566059"/>
    <w:rsid w:val="005704DB"/>
    <w:rsid w:val="00572C68"/>
    <w:rsid w:val="0057425C"/>
    <w:rsid w:val="0057608C"/>
    <w:rsid w:val="005778BB"/>
    <w:rsid w:val="00577D10"/>
    <w:rsid w:val="00580BA6"/>
    <w:rsid w:val="0058286D"/>
    <w:rsid w:val="005903D1"/>
    <w:rsid w:val="005A3DEE"/>
    <w:rsid w:val="005A4390"/>
    <w:rsid w:val="005A6C35"/>
    <w:rsid w:val="005B2AF7"/>
    <w:rsid w:val="005C072D"/>
    <w:rsid w:val="005C61C0"/>
    <w:rsid w:val="005C6E86"/>
    <w:rsid w:val="005D1F50"/>
    <w:rsid w:val="005D6BFA"/>
    <w:rsid w:val="005E6250"/>
    <w:rsid w:val="005F3C8D"/>
    <w:rsid w:val="005F60D6"/>
    <w:rsid w:val="005F60E3"/>
    <w:rsid w:val="00603183"/>
    <w:rsid w:val="00606876"/>
    <w:rsid w:val="0061712A"/>
    <w:rsid w:val="00622D7B"/>
    <w:rsid w:val="006243FE"/>
    <w:rsid w:val="006342C0"/>
    <w:rsid w:val="0064127D"/>
    <w:rsid w:val="00651519"/>
    <w:rsid w:val="00657CB0"/>
    <w:rsid w:val="006622BA"/>
    <w:rsid w:val="006639C0"/>
    <w:rsid w:val="00665C03"/>
    <w:rsid w:val="00672D6C"/>
    <w:rsid w:val="00681FD3"/>
    <w:rsid w:val="00683C97"/>
    <w:rsid w:val="00685D14"/>
    <w:rsid w:val="00693FF9"/>
    <w:rsid w:val="006A0C9C"/>
    <w:rsid w:val="006B1C35"/>
    <w:rsid w:val="006B6481"/>
    <w:rsid w:val="006C172A"/>
    <w:rsid w:val="006D17CD"/>
    <w:rsid w:val="006E1A36"/>
    <w:rsid w:val="006E1E13"/>
    <w:rsid w:val="006E34BB"/>
    <w:rsid w:val="006E5681"/>
    <w:rsid w:val="006E728E"/>
    <w:rsid w:val="006F4E2E"/>
    <w:rsid w:val="006F690B"/>
    <w:rsid w:val="006F72D0"/>
    <w:rsid w:val="00700D6C"/>
    <w:rsid w:val="00705B27"/>
    <w:rsid w:val="00707854"/>
    <w:rsid w:val="00713500"/>
    <w:rsid w:val="00713586"/>
    <w:rsid w:val="007213C3"/>
    <w:rsid w:val="007240E2"/>
    <w:rsid w:val="007303B4"/>
    <w:rsid w:val="00733C34"/>
    <w:rsid w:val="00734551"/>
    <w:rsid w:val="007358CD"/>
    <w:rsid w:val="00741E52"/>
    <w:rsid w:val="00744EB6"/>
    <w:rsid w:val="00745304"/>
    <w:rsid w:val="00746C82"/>
    <w:rsid w:val="0075244F"/>
    <w:rsid w:val="0075245D"/>
    <w:rsid w:val="00760817"/>
    <w:rsid w:val="00765599"/>
    <w:rsid w:val="00773357"/>
    <w:rsid w:val="00776E0A"/>
    <w:rsid w:val="00777091"/>
    <w:rsid w:val="007811E3"/>
    <w:rsid w:val="00783D2B"/>
    <w:rsid w:val="00787B4F"/>
    <w:rsid w:val="00787E13"/>
    <w:rsid w:val="00793EE6"/>
    <w:rsid w:val="00797578"/>
    <w:rsid w:val="007A0E37"/>
    <w:rsid w:val="007A2FFF"/>
    <w:rsid w:val="007B1A8F"/>
    <w:rsid w:val="007B35F6"/>
    <w:rsid w:val="007B4AEE"/>
    <w:rsid w:val="007C233F"/>
    <w:rsid w:val="007C5C48"/>
    <w:rsid w:val="007D24AE"/>
    <w:rsid w:val="007E5164"/>
    <w:rsid w:val="007E521A"/>
    <w:rsid w:val="007E7FBF"/>
    <w:rsid w:val="00800E28"/>
    <w:rsid w:val="0080167B"/>
    <w:rsid w:val="008021EB"/>
    <w:rsid w:val="00802534"/>
    <w:rsid w:val="00803011"/>
    <w:rsid w:val="0080571C"/>
    <w:rsid w:val="00805996"/>
    <w:rsid w:val="00805CF8"/>
    <w:rsid w:val="0081169F"/>
    <w:rsid w:val="00815723"/>
    <w:rsid w:val="008238BA"/>
    <w:rsid w:val="0084674A"/>
    <w:rsid w:val="00864FB6"/>
    <w:rsid w:val="00866E9A"/>
    <w:rsid w:val="008722D9"/>
    <w:rsid w:val="0087248C"/>
    <w:rsid w:val="00876E33"/>
    <w:rsid w:val="00877448"/>
    <w:rsid w:val="00880684"/>
    <w:rsid w:val="00881D66"/>
    <w:rsid w:val="0089357B"/>
    <w:rsid w:val="0089637B"/>
    <w:rsid w:val="008969FA"/>
    <w:rsid w:val="00896D3A"/>
    <w:rsid w:val="0089726A"/>
    <w:rsid w:val="008B5413"/>
    <w:rsid w:val="008B64B4"/>
    <w:rsid w:val="008C4C87"/>
    <w:rsid w:val="008C6169"/>
    <w:rsid w:val="008C718A"/>
    <w:rsid w:val="008D679D"/>
    <w:rsid w:val="008E2198"/>
    <w:rsid w:val="008F2575"/>
    <w:rsid w:val="009002D5"/>
    <w:rsid w:val="00902709"/>
    <w:rsid w:val="00904823"/>
    <w:rsid w:val="00907CBF"/>
    <w:rsid w:val="00911F6C"/>
    <w:rsid w:val="00917F0A"/>
    <w:rsid w:val="00920289"/>
    <w:rsid w:val="00930A7F"/>
    <w:rsid w:val="00932ADF"/>
    <w:rsid w:val="00940A00"/>
    <w:rsid w:val="0094445D"/>
    <w:rsid w:val="00950EB2"/>
    <w:rsid w:val="009558E7"/>
    <w:rsid w:val="0096652B"/>
    <w:rsid w:val="009818DC"/>
    <w:rsid w:val="009824E2"/>
    <w:rsid w:val="009943D2"/>
    <w:rsid w:val="009A41E0"/>
    <w:rsid w:val="009A5F37"/>
    <w:rsid w:val="009B15C1"/>
    <w:rsid w:val="009B5843"/>
    <w:rsid w:val="009B6696"/>
    <w:rsid w:val="009C692A"/>
    <w:rsid w:val="009D0D3D"/>
    <w:rsid w:val="009D25DF"/>
    <w:rsid w:val="009D34CA"/>
    <w:rsid w:val="009D5974"/>
    <w:rsid w:val="009D7BE0"/>
    <w:rsid w:val="009E097B"/>
    <w:rsid w:val="009E2A18"/>
    <w:rsid w:val="009F37E8"/>
    <w:rsid w:val="00A00795"/>
    <w:rsid w:val="00A1206B"/>
    <w:rsid w:val="00A1591E"/>
    <w:rsid w:val="00A23FEC"/>
    <w:rsid w:val="00A33099"/>
    <w:rsid w:val="00A34AE7"/>
    <w:rsid w:val="00A40880"/>
    <w:rsid w:val="00A467C1"/>
    <w:rsid w:val="00A47264"/>
    <w:rsid w:val="00A628AD"/>
    <w:rsid w:val="00A645DE"/>
    <w:rsid w:val="00A67318"/>
    <w:rsid w:val="00A67904"/>
    <w:rsid w:val="00A704AF"/>
    <w:rsid w:val="00A72343"/>
    <w:rsid w:val="00A77ACE"/>
    <w:rsid w:val="00A8130F"/>
    <w:rsid w:val="00A8474F"/>
    <w:rsid w:val="00A91F8B"/>
    <w:rsid w:val="00A939BA"/>
    <w:rsid w:val="00A93D0F"/>
    <w:rsid w:val="00A95BE4"/>
    <w:rsid w:val="00AB4E38"/>
    <w:rsid w:val="00AC4DD9"/>
    <w:rsid w:val="00AC55D7"/>
    <w:rsid w:val="00AC7B86"/>
    <w:rsid w:val="00AD0E96"/>
    <w:rsid w:val="00AD4713"/>
    <w:rsid w:val="00AD511C"/>
    <w:rsid w:val="00AE726F"/>
    <w:rsid w:val="00B067B5"/>
    <w:rsid w:val="00B067E3"/>
    <w:rsid w:val="00B16835"/>
    <w:rsid w:val="00B21ACB"/>
    <w:rsid w:val="00B2381D"/>
    <w:rsid w:val="00B251FE"/>
    <w:rsid w:val="00B2529E"/>
    <w:rsid w:val="00B35682"/>
    <w:rsid w:val="00B37B53"/>
    <w:rsid w:val="00B551DE"/>
    <w:rsid w:val="00B55CCA"/>
    <w:rsid w:val="00B603EC"/>
    <w:rsid w:val="00B6201D"/>
    <w:rsid w:val="00B701C1"/>
    <w:rsid w:val="00B73231"/>
    <w:rsid w:val="00B73BBC"/>
    <w:rsid w:val="00B84D50"/>
    <w:rsid w:val="00B87C7D"/>
    <w:rsid w:val="00B92565"/>
    <w:rsid w:val="00B9504E"/>
    <w:rsid w:val="00BA57BB"/>
    <w:rsid w:val="00BA58B1"/>
    <w:rsid w:val="00BB45F3"/>
    <w:rsid w:val="00BC0345"/>
    <w:rsid w:val="00BC4D89"/>
    <w:rsid w:val="00BC57AE"/>
    <w:rsid w:val="00C032E0"/>
    <w:rsid w:val="00C0338D"/>
    <w:rsid w:val="00C06038"/>
    <w:rsid w:val="00C14D39"/>
    <w:rsid w:val="00C16F64"/>
    <w:rsid w:val="00C33E6B"/>
    <w:rsid w:val="00C35DC5"/>
    <w:rsid w:val="00C50E25"/>
    <w:rsid w:val="00C55451"/>
    <w:rsid w:val="00C56E5F"/>
    <w:rsid w:val="00C70952"/>
    <w:rsid w:val="00C773CC"/>
    <w:rsid w:val="00C903D0"/>
    <w:rsid w:val="00C97AD8"/>
    <w:rsid w:val="00CA26E5"/>
    <w:rsid w:val="00CA2B00"/>
    <w:rsid w:val="00CA707F"/>
    <w:rsid w:val="00CA7BF0"/>
    <w:rsid w:val="00CB571A"/>
    <w:rsid w:val="00CC19F5"/>
    <w:rsid w:val="00CC2720"/>
    <w:rsid w:val="00CC55B6"/>
    <w:rsid w:val="00CC666D"/>
    <w:rsid w:val="00CC70C1"/>
    <w:rsid w:val="00CD624B"/>
    <w:rsid w:val="00CE0F33"/>
    <w:rsid w:val="00CE5948"/>
    <w:rsid w:val="00D04D71"/>
    <w:rsid w:val="00D220A8"/>
    <w:rsid w:val="00D22AB7"/>
    <w:rsid w:val="00D32374"/>
    <w:rsid w:val="00D35345"/>
    <w:rsid w:val="00D457DF"/>
    <w:rsid w:val="00D50245"/>
    <w:rsid w:val="00D53F56"/>
    <w:rsid w:val="00D5697B"/>
    <w:rsid w:val="00D57839"/>
    <w:rsid w:val="00D607EE"/>
    <w:rsid w:val="00D665CE"/>
    <w:rsid w:val="00D80D14"/>
    <w:rsid w:val="00D82B87"/>
    <w:rsid w:val="00D954BF"/>
    <w:rsid w:val="00DA3D0C"/>
    <w:rsid w:val="00DA61EC"/>
    <w:rsid w:val="00DA623D"/>
    <w:rsid w:val="00DB06A4"/>
    <w:rsid w:val="00DB227C"/>
    <w:rsid w:val="00DB2E3F"/>
    <w:rsid w:val="00DB43C9"/>
    <w:rsid w:val="00DB43D4"/>
    <w:rsid w:val="00DC1129"/>
    <w:rsid w:val="00DC11DF"/>
    <w:rsid w:val="00DC1DF4"/>
    <w:rsid w:val="00DC2325"/>
    <w:rsid w:val="00DC3076"/>
    <w:rsid w:val="00DC3F0A"/>
    <w:rsid w:val="00DC63B1"/>
    <w:rsid w:val="00DD031F"/>
    <w:rsid w:val="00DD1C11"/>
    <w:rsid w:val="00DD2570"/>
    <w:rsid w:val="00DE2B76"/>
    <w:rsid w:val="00DF02C8"/>
    <w:rsid w:val="00DF104D"/>
    <w:rsid w:val="00E02E36"/>
    <w:rsid w:val="00E0602C"/>
    <w:rsid w:val="00E0734E"/>
    <w:rsid w:val="00E10032"/>
    <w:rsid w:val="00E11146"/>
    <w:rsid w:val="00E11760"/>
    <w:rsid w:val="00E13088"/>
    <w:rsid w:val="00E200CA"/>
    <w:rsid w:val="00E21DEF"/>
    <w:rsid w:val="00E2447D"/>
    <w:rsid w:val="00E26540"/>
    <w:rsid w:val="00E3141A"/>
    <w:rsid w:val="00E31586"/>
    <w:rsid w:val="00E34941"/>
    <w:rsid w:val="00E51510"/>
    <w:rsid w:val="00E60737"/>
    <w:rsid w:val="00E62B72"/>
    <w:rsid w:val="00E65EB1"/>
    <w:rsid w:val="00E71E1C"/>
    <w:rsid w:val="00E728CF"/>
    <w:rsid w:val="00E74537"/>
    <w:rsid w:val="00E85CA6"/>
    <w:rsid w:val="00E923AE"/>
    <w:rsid w:val="00E92424"/>
    <w:rsid w:val="00E9480D"/>
    <w:rsid w:val="00E94F79"/>
    <w:rsid w:val="00EA044F"/>
    <w:rsid w:val="00EA286B"/>
    <w:rsid w:val="00EB2C62"/>
    <w:rsid w:val="00EB790C"/>
    <w:rsid w:val="00EC13CB"/>
    <w:rsid w:val="00EC230B"/>
    <w:rsid w:val="00EC2F36"/>
    <w:rsid w:val="00EC7883"/>
    <w:rsid w:val="00EC7A08"/>
    <w:rsid w:val="00ED1561"/>
    <w:rsid w:val="00ED1F98"/>
    <w:rsid w:val="00EE3C88"/>
    <w:rsid w:val="00EE68A2"/>
    <w:rsid w:val="00EF101A"/>
    <w:rsid w:val="00EF2896"/>
    <w:rsid w:val="00EF7388"/>
    <w:rsid w:val="00F00E87"/>
    <w:rsid w:val="00F059EA"/>
    <w:rsid w:val="00F109B5"/>
    <w:rsid w:val="00F22CCC"/>
    <w:rsid w:val="00F3246C"/>
    <w:rsid w:val="00F365AD"/>
    <w:rsid w:val="00F40146"/>
    <w:rsid w:val="00F4044B"/>
    <w:rsid w:val="00F41182"/>
    <w:rsid w:val="00F44DCC"/>
    <w:rsid w:val="00F460DA"/>
    <w:rsid w:val="00F4611C"/>
    <w:rsid w:val="00F5200F"/>
    <w:rsid w:val="00F64A37"/>
    <w:rsid w:val="00F654F9"/>
    <w:rsid w:val="00F65D29"/>
    <w:rsid w:val="00F70AB0"/>
    <w:rsid w:val="00F73C12"/>
    <w:rsid w:val="00F74F2F"/>
    <w:rsid w:val="00F75CFD"/>
    <w:rsid w:val="00F76D14"/>
    <w:rsid w:val="00F802BD"/>
    <w:rsid w:val="00F826AE"/>
    <w:rsid w:val="00F85F33"/>
    <w:rsid w:val="00F914E6"/>
    <w:rsid w:val="00F9194A"/>
    <w:rsid w:val="00F945F0"/>
    <w:rsid w:val="00F96AE3"/>
    <w:rsid w:val="00F97782"/>
    <w:rsid w:val="00F97D6C"/>
    <w:rsid w:val="00FA1280"/>
    <w:rsid w:val="00FA2CC4"/>
    <w:rsid w:val="00FA3BFC"/>
    <w:rsid w:val="00FA4830"/>
    <w:rsid w:val="00FA5617"/>
    <w:rsid w:val="00FC3722"/>
    <w:rsid w:val="00FD158D"/>
    <w:rsid w:val="00FD4BE1"/>
    <w:rsid w:val="00FD5729"/>
    <w:rsid w:val="00FE1A70"/>
    <w:rsid w:val="00FE5F50"/>
    <w:rsid w:val="00FF15F7"/>
    <w:rsid w:val="00FF1C22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;"/>
  <w15:docId w15:val="{B8CDDC75-D3D3-49D3-9FD2-0A1E05C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0BA"/>
    <w:rPr>
      <w:rFonts w:ascii="Arial" w:hAnsi="Arial"/>
      <w:sz w:val="24"/>
      <w:lang w:val="en-US" w:eastAsia="de-DE"/>
    </w:rPr>
  </w:style>
  <w:style w:type="paragraph" w:styleId="Heading1">
    <w:name w:val="heading 1"/>
    <w:basedOn w:val="Normal"/>
    <w:next w:val="Normal"/>
    <w:link w:val="Heading1Char"/>
    <w:qFormat/>
    <w:rsid w:val="00F945F0"/>
    <w:pPr>
      <w:keepNext/>
      <w:numPr>
        <w:numId w:val="10"/>
      </w:num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45F0"/>
    <w:pPr>
      <w:keepNext/>
      <w:numPr>
        <w:ilvl w:val="1"/>
        <w:numId w:val="10"/>
      </w:numPr>
      <w:tabs>
        <w:tab w:val="clear" w:pos="709"/>
        <w:tab w:val="num" w:pos="567"/>
      </w:tabs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945F0"/>
    <w:pPr>
      <w:keepNext/>
      <w:numPr>
        <w:ilvl w:val="2"/>
        <w:numId w:val="10"/>
      </w:numPr>
      <w:ind w:left="357" w:hanging="357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Helvetica" w:hAnsi="Helvetica"/>
      <w:b/>
      <w:snapToGrid w:val="0"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5F0"/>
    <w:rPr>
      <w:rFonts w:ascii="Arial" w:hAnsi="Arial"/>
      <w:b/>
      <w:sz w:val="32"/>
      <w:szCs w:val="32"/>
      <w:lang w:val="en-US" w:eastAsia="de-DE" w:bidi="ar-SA"/>
    </w:rPr>
  </w:style>
  <w:style w:type="character" w:customStyle="1" w:styleId="Heading2Char">
    <w:name w:val="Heading 2 Char"/>
    <w:basedOn w:val="DefaultParagraphFont"/>
    <w:link w:val="Heading2"/>
    <w:rsid w:val="00F945F0"/>
    <w:rPr>
      <w:rFonts w:ascii="Arial" w:hAnsi="Arial"/>
      <w:b/>
      <w:sz w:val="24"/>
      <w:lang w:val="en-US" w:eastAsia="de-DE" w:bidi="ar-S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jc w:val="center"/>
    </w:pPr>
    <w:rPr>
      <w:b/>
      <w:sz w:val="32"/>
    </w:rPr>
  </w:style>
  <w:style w:type="paragraph" w:styleId="FootnoteText">
    <w:name w:val="footnote text"/>
    <w:basedOn w:val="Normal"/>
    <w:semiHidden/>
    <w:pPr>
      <w:widowControl w:val="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rsid w:val="00DC1129"/>
    <w:pPr>
      <w:spacing w:after="120" w:line="480" w:lineRule="auto"/>
    </w:pPr>
  </w:style>
  <w:style w:type="paragraph" w:styleId="TOC1">
    <w:name w:val="toc 1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spacing w:before="360"/>
      <w:ind w:left="993" w:hanging="993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spacing w:before="240"/>
      <w:ind w:left="993" w:hanging="993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rsid w:val="00E9480D"/>
    <w:pPr>
      <w:tabs>
        <w:tab w:val="left" w:pos="993"/>
        <w:tab w:val="right" w:pos="9639"/>
      </w:tabs>
      <w:ind w:left="993" w:hanging="993"/>
    </w:pPr>
  </w:style>
  <w:style w:type="paragraph" w:styleId="TOC4">
    <w:name w:val="toc 4"/>
    <w:basedOn w:val="Normal"/>
    <w:next w:val="Normal"/>
    <w:autoRedefine/>
    <w:semiHidden/>
    <w:rsid w:val="00043C82"/>
    <w:pPr>
      <w:ind w:left="400"/>
    </w:pPr>
  </w:style>
  <w:style w:type="paragraph" w:styleId="TOC5">
    <w:name w:val="toc 5"/>
    <w:basedOn w:val="Normal"/>
    <w:next w:val="Normal"/>
    <w:autoRedefine/>
    <w:semiHidden/>
    <w:rsid w:val="00043C82"/>
    <w:pPr>
      <w:ind w:left="600"/>
    </w:pPr>
  </w:style>
  <w:style w:type="paragraph" w:styleId="TOC6">
    <w:name w:val="toc 6"/>
    <w:basedOn w:val="Normal"/>
    <w:next w:val="Normal"/>
    <w:autoRedefine/>
    <w:semiHidden/>
    <w:rsid w:val="00043C82"/>
    <w:pPr>
      <w:ind w:left="800"/>
    </w:pPr>
  </w:style>
  <w:style w:type="paragraph" w:styleId="TOC7">
    <w:name w:val="toc 7"/>
    <w:basedOn w:val="Normal"/>
    <w:next w:val="Normal"/>
    <w:autoRedefine/>
    <w:semiHidden/>
    <w:rsid w:val="00043C82"/>
    <w:pPr>
      <w:ind w:left="1000"/>
    </w:pPr>
  </w:style>
  <w:style w:type="paragraph" w:styleId="TOC8">
    <w:name w:val="toc 8"/>
    <w:basedOn w:val="Normal"/>
    <w:next w:val="Normal"/>
    <w:autoRedefine/>
    <w:semiHidden/>
    <w:rsid w:val="00043C82"/>
    <w:pPr>
      <w:ind w:left="1200"/>
    </w:pPr>
  </w:style>
  <w:style w:type="paragraph" w:styleId="TOC9">
    <w:name w:val="toc 9"/>
    <w:basedOn w:val="Normal"/>
    <w:next w:val="Normal"/>
    <w:autoRedefine/>
    <w:semiHidden/>
    <w:rsid w:val="00043C82"/>
    <w:pPr>
      <w:ind w:left="1400"/>
    </w:pPr>
  </w:style>
  <w:style w:type="character" w:styleId="Hyperlink">
    <w:name w:val="Hyperlink"/>
    <w:basedOn w:val="DefaultParagraphFont"/>
    <w:uiPriority w:val="99"/>
    <w:rsid w:val="00043C82"/>
    <w:rPr>
      <w:color w:val="0000FF"/>
      <w:u w:val="single"/>
    </w:rPr>
  </w:style>
  <w:style w:type="paragraph" w:styleId="BalloonText">
    <w:name w:val="Balloon Text"/>
    <w:basedOn w:val="Normal"/>
    <w:semiHidden/>
    <w:rsid w:val="0094445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D457DF"/>
  </w:style>
  <w:style w:type="table" w:styleId="TableGrid">
    <w:name w:val="Table Grid"/>
    <w:basedOn w:val="TableNormal"/>
    <w:rsid w:val="001D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D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30A7F"/>
    <w:rPr>
      <w:rFonts w:ascii="Calibri" w:eastAsiaTheme="minorHAnsi" w:hAnsi="Calibri" w:cs="Consolas"/>
      <w:sz w:val="22"/>
      <w:szCs w:val="21"/>
      <w:lang w:val="de-CH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30A7F"/>
    <w:rPr>
      <w:rFonts w:ascii="Calibri" w:eastAsiaTheme="minorHAnsi" w:hAnsi="Calibri" w:cs="Consolas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F60D6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de-CH" w:eastAsia="de-CH"/>
    </w:rPr>
  </w:style>
  <w:style w:type="character" w:styleId="CommentReference">
    <w:name w:val="annotation reference"/>
    <w:basedOn w:val="DefaultParagraphFont"/>
    <w:rsid w:val="005436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36A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36AA"/>
    <w:rPr>
      <w:rFonts w:ascii="Arial" w:hAnsi="Arial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543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36AA"/>
    <w:rPr>
      <w:rFonts w:ascii="Arial" w:hAnsi="Arial"/>
      <w:b/>
      <w:bCs/>
      <w:lang w:val="en-US" w:eastAsia="de-DE"/>
    </w:rPr>
  </w:style>
  <w:style w:type="paragraph" w:styleId="ListParagraph">
    <w:name w:val="List Paragraph"/>
    <w:basedOn w:val="Normal"/>
    <w:uiPriority w:val="34"/>
    <w:qFormat/>
    <w:rsid w:val="0014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0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07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790690\Desktop\PPZ%20CIPAC\Auswertung_PPZ_CIPAC_overal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790690\Desktop\PPZ%20CIPAC\Auswertung_PPZ_CIPAC_overal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790690\Desktop\PPZ%20CIPAC\Auswertung_PPZ_CIPAC_overall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790690\Desktop\PPZ%20CIPAC\Auswertung_PPZ_CIPAC_overall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790690\Desktop\PPZ%20CIPAC\Auswertung_PPZ_CIPAC_overal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/>
              <a:t>Propiconazole Sample A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A'!$Q$5:$Q$25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A'!$R$5:$R$25</c:f>
              <c:numCache>
                <c:formatCode>General</c:formatCode>
                <c:ptCount val="21"/>
                <c:pt idx="0">
                  <c:v>252.9</c:v>
                </c:pt>
                <c:pt idx="1">
                  <c:v>245.6</c:v>
                </c:pt>
                <c:pt idx="2">
                  <c:v>255</c:v>
                </c:pt>
                <c:pt idx="3">
                  <c:v>253.94</c:v>
                </c:pt>
                <c:pt idx="4">
                  <c:v>249.69</c:v>
                </c:pt>
                <c:pt idx="5">
                  <c:v>253.93</c:v>
                </c:pt>
                <c:pt idx="6">
                  <c:v>252.10000000000002</c:v>
                </c:pt>
                <c:pt idx="7">
                  <c:v>253.88</c:v>
                </c:pt>
                <c:pt idx="8">
                  <c:v>252.23000000000002</c:v>
                </c:pt>
                <c:pt idx="9">
                  <c:v>257.77</c:v>
                </c:pt>
                <c:pt idx="10">
                  <c:v>252.63</c:v>
                </c:pt>
                <c:pt idx="11">
                  <c:v>253.31</c:v>
                </c:pt>
                <c:pt idx="12">
                  <c:v>255.76</c:v>
                </c:pt>
                <c:pt idx="13">
                  <c:v>252.95</c:v>
                </c:pt>
                <c:pt idx="14">
                  <c:v>270.56</c:v>
                </c:pt>
                <c:pt idx="15">
                  <c:v>254.5</c:v>
                </c:pt>
                <c:pt idx="16">
                  <c:v>254.66000000000003</c:v>
                </c:pt>
                <c:pt idx="17">
                  <c:v>254.98000000000002</c:v>
                </c:pt>
                <c:pt idx="18">
                  <c:v>250.78</c:v>
                </c:pt>
                <c:pt idx="19">
                  <c:v>253.32</c:v>
                </c:pt>
                <c:pt idx="20">
                  <c:v>250.18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A'!$Q$5:$Q$25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A'!$S$5:$S$25</c:f>
              <c:numCache>
                <c:formatCode>General</c:formatCode>
                <c:ptCount val="21"/>
                <c:pt idx="0">
                  <c:v>253.3</c:v>
                </c:pt>
                <c:pt idx="1">
                  <c:v>250.6</c:v>
                </c:pt>
                <c:pt idx="2">
                  <c:v>256</c:v>
                </c:pt>
                <c:pt idx="3">
                  <c:v>255.72000000000003</c:v>
                </c:pt>
                <c:pt idx="4">
                  <c:v>252.09</c:v>
                </c:pt>
                <c:pt idx="5">
                  <c:v>254.65</c:v>
                </c:pt>
                <c:pt idx="6">
                  <c:v>262.7</c:v>
                </c:pt>
                <c:pt idx="7">
                  <c:v>253.96</c:v>
                </c:pt>
                <c:pt idx="8">
                  <c:v>252.65999999999997</c:v>
                </c:pt>
                <c:pt idx="9">
                  <c:v>260.40999999999997</c:v>
                </c:pt>
                <c:pt idx="10">
                  <c:v>255.11</c:v>
                </c:pt>
                <c:pt idx="11">
                  <c:v>256.10000000000002</c:v>
                </c:pt>
                <c:pt idx="12">
                  <c:v>257</c:v>
                </c:pt>
                <c:pt idx="13">
                  <c:v>253.89</c:v>
                </c:pt>
                <c:pt idx="14">
                  <c:v>267.18</c:v>
                </c:pt>
                <c:pt idx="15">
                  <c:v>255.27</c:v>
                </c:pt>
                <c:pt idx="16">
                  <c:v>256.48</c:v>
                </c:pt>
                <c:pt idx="17">
                  <c:v>256.65999999999997</c:v>
                </c:pt>
                <c:pt idx="18">
                  <c:v>254.74</c:v>
                </c:pt>
                <c:pt idx="19">
                  <c:v>259.2</c:v>
                </c:pt>
                <c:pt idx="20">
                  <c:v>250.74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A'!$Z$5:$Z$15</c:f>
                <c:numCache>
                  <c:formatCode>General</c:formatCode>
                  <c:ptCount val="11"/>
                  <c:pt idx="0">
                    <c:v>0.20000000000000284</c:v>
                  </c:pt>
                  <c:pt idx="1">
                    <c:v>2.5</c:v>
                  </c:pt>
                  <c:pt idx="2">
                    <c:v>0.5</c:v>
                  </c:pt>
                  <c:pt idx="3">
                    <c:v>0.89000000000001478</c:v>
                  </c:pt>
                  <c:pt idx="4">
                    <c:v>1.2000000000000028</c:v>
                  </c:pt>
                  <c:pt idx="5">
                    <c:v>0.35999999999999943</c:v>
                  </c:pt>
                  <c:pt idx="6">
                    <c:v>5.2999999999999829</c:v>
                  </c:pt>
                  <c:pt idx="7">
                    <c:v>4.0000000000006253E-2</c:v>
                  </c:pt>
                  <c:pt idx="8">
                    <c:v>0.21499999999997499</c:v>
                  </c:pt>
                  <c:pt idx="9">
                    <c:v>1.3199999999999932</c:v>
                  </c:pt>
                  <c:pt idx="10">
                    <c:v>1.2400000000000091</c:v>
                  </c:pt>
                </c:numCache>
              </c:numRef>
            </c:plus>
            <c:minus>
              <c:numRef>
                <c:f>'Sample A'!$Z$5:$Z$15</c:f>
                <c:numCache>
                  <c:formatCode>General</c:formatCode>
                  <c:ptCount val="11"/>
                  <c:pt idx="0">
                    <c:v>0.20000000000000284</c:v>
                  </c:pt>
                  <c:pt idx="1">
                    <c:v>2.5</c:v>
                  </c:pt>
                  <c:pt idx="2">
                    <c:v>0.5</c:v>
                  </c:pt>
                  <c:pt idx="3">
                    <c:v>0.89000000000001478</c:v>
                  </c:pt>
                  <c:pt idx="4">
                    <c:v>1.2000000000000028</c:v>
                  </c:pt>
                  <c:pt idx="5">
                    <c:v>0.35999999999999943</c:v>
                  </c:pt>
                  <c:pt idx="6">
                    <c:v>5.2999999999999829</c:v>
                  </c:pt>
                  <c:pt idx="7">
                    <c:v>4.0000000000006253E-2</c:v>
                  </c:pt>
                  <c:pt idx="8">
                    <c:v>0.21499999999997499</c:v>
                  </c:pt>
                  <c:pt idx="9">
                    <c:v>1.3199999999999932</c:v>
                  </c:pt>
                  <c:pt idx="10">
                    <c:v>1.2400000000000091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A'!$Q$5:$Q$25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A'!$T$5:$T$25</c:f>
              <c:numCache>
                <c:formatCode>General</c:formatCode>
                <c:ptCount val="21"/>
                <c:pt idx="0">
                  <c:v>253.10000000000002</c:v>
                </c:pt>
                <c:pt idx="1">
                  <c:v>248.1</c:v>
                </c:pt>
                <c:pt idx="2">
                  <c:v>255.5</c:v>
                </c:pt>
                <c:pt idx="3">
                  <c:v>254.83</c:v>
                </c:pt>
                <c:pt idx="4">
                  <c:v>250.89</c:v>
                </c:pt>
                <c:pt idx="5">
                  <c:v>254.29000000000002</c:v>
                </c:pt>
                <c:pt idx="6">
                  <c:v>257.39999999999998</c:v>
                </c:pt>
                <c:pt idx="7">
                  <c:v>253.92000000000002</c:v>
                </c:pt>
                <c:pt idx="8">
                  <c:v>252.44499999999999</c:v>
                </c:pt>
                <c:pt idx="9">
                  <c:v>259.08999999999997</c:v>
                </c:pt>
                <c:pt idx="10">
                  <c:v>253.87</c:v>
                </c:pt>
                <c:pt idx="11">
                  <c:v>254.70500000000001</c:v>
                </c:pt>
                <c:pt idx="12">
                  <c:v>256.38</c:v>
                </c:pt>
                <c:pt idx="13">
                  <c:v>253.42</c:v>
                </c:pt>
                <c:pt idx="14">
                  <c:v>268.87</c:v>
                </c:pt>
                <c:pt idx="15">
                  <c:v>254.88499999999999</c:v>
                </c:pt>
                <c:pt idx="16">
                  <c:v>255.57000000000002</c:v>
                </c:pt>
                <c:pt idx="17">
                  <c:v>255.82</c:v>
                </c:pt>
                <c:pt idx="18">
                  <c:v>252.76</c:v>
                </c:pt>
                <c:pt idx="19">
                  <c:v>256.26</c:v>
                </c:pt>
                <c:pt idx="20">
                  <c:v>250.46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A'!$Q$5:$Q$25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A'!$U$5:$U$25</c:f>
              <c:numCache>
                <c:formatCode>General</c:formatCode>
                <c:ptCount val="21"/>
                <c:pt idx="0">
                  <c:v>254.88404761904764</c:v>
                </c:pt>
                <c:pt idx="1">
                  <c:v>254.88404761904764</c:v>
                </c:pt>
                <c:pt idx="2">
                  <c:v>254.88404761904764</c:v>
                </c:pt>
                <c:pt idx="3">
                  <c:v>254.88404761904764</c:v>
                </c:pt>
                <c:pt idx="4">
                  <c:v>254.88404761904764</c:v>
                </c:pt>
                <c:pt idx="5">
                  <c:v>254.88404761904764</c:v>
                </c:pt>
                <c:pt idx="6">
                  <c:v>254.88404761904764</c:v>
                </c:pt>
                <c:pt idx="7">
                  <c:v>254.88404761904764</c:v>
                </c:pt>
                <c:pt idx="8">
                  <c:v>254.88404761904764</c:v>
                </c:pt>
                <c:pt idx="9">
                  <c:v>254.88404761904764</c:v>
                </c:pt>
                <c:pt idx="10">
                  <c:v>254.88404761904764</c:v>
                </c:pt>
                <c:pt idx="11">
                  <c:v>254.88404761904764</c:v>
                </c:pt>
                <c:pt idx="12">
                  <c:v>254.88404761904764</c:v>
                </c:pt>
                <c:pt idx="13">
                  <c:v>254.88404761904764</c:v>
                </c:pt>
                <c:pt idx="14">
                  <c:v>254.88404761904764</c:v>
                </c:pt>
                <c:pt idx="15">
                  <c:v>254.88404761904764</c:v>
                </c:pt>
                <c:pt idx="16">
                  <c:v>254.88404761904764</c:v>
                </c:pt>
                <c:pt idx="17">
                  <c:v>254.88404761904764</c:v>
                </c:pt>
                <c:pt idx="18">
                  <c:v>254.88404761904764</c:v>
                </c:pt>
                <c:pt idx="19">
                  <c:v>254.88404761904764</c:v>
                </c:pt>
                <c:pt idx="20">
                  <c:v>254.88404761904764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A'!$Q$5:$Q$25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A'!$V$5:$V$25</c:f>
              <c:numCache>
                <c:formatCode>General</c:formatCode>
                <c:ptCount val="21"/>
                <c:pt idx="0">
                  <c:v>261.57581470007091</c:v>
                </c:pt>
                <c:pt idx="1">
                  <c:v>261.57581470007091</c:v>
                </c:pt>
                <c:pt idx="2">
                  <c:v>261.57581470007091</c:v>
                </c:pt>
                <c:pt idx="3">
                  <c:v>261.57581470007091</c:v>
                </c:pt>
                <c:pt idx="4">
                  <c:v>261.57581470007091</c:v>
                </c:pt>
                <c:pt idx="5">
                  <c:v>261.57581470007091</c:v>
                </c:pt>
                <c:pt idx="6">
                  <c:v>261.57581470007091</c:v>
                </c:pt>
                <c:pt idx="7">
                  <c:v>261.57581470007091</c:v>
                </c:pt>
                <c:pt idx="8">
                  <c:v>261.57581470007091</c:v>
                </c:pt>
                <c:pt idx="9">
                  <c:v>261.57581470007091</c:v>
                </c:pt>
                <c:pt idx="10">
                  <c:v>261.57581470007091</c:v>
                </c:pt>
                <c:pt idx="11">
                  <c:v>261.57581470007091</c:v>
                </c:pt>
                <c:pt idx="12">
                  <c:v>261.57581470007091</c:v>
                </c:pt>
                <c:pt idx="13">
                  <c:v>261.57581470007091</c:v>
                </c:pt>
                <c:pt idx="14">
                  <c:v>261.57581470007091</c:v>
                </c:pt>
                <c:pt idx="15">
                  <c:v>261.57581470007091</c:v>
                </c:pt>
                <c:pt idx="16">
                  <c:v>261.57581470007091</c:v>
                </c:pt>
                <c:pt idx="17">
                  <c:v>261.57581470007091</c:v>
                </c:pt>
                <c:pt idx="18">
                  <c:v>261.57581470007091</c:v>
                </c:pt>
                <c:pt idx="19">
                  <c:v>261.57581470007091</c:v>
                </c:pt>
                <c:pt idx="20">
                  <c:v>261.57581470007091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A'!$Q$5:$Q$25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A'!$W$5:$W$25</c:f>
              <c:numCache>
                <c:formatCode>General</c:formatCode>
                <c:ptCount val="21"/>
                <c:pt idx="0">
                  <c:v>248.19228053802436</c:v>
                </c:pt>
                <c:pt idx="1">
                  <c:v>248.19228053802436</c:v>
                </c:pt>
                <c:pt idx="2">
                  <c:v>248.19228053802436</c:v>
                </c:pt>
                <c:pt idx="3">
                  <c:v>248.19228053802436</c:v>
                </c:pt>
                <c:pt idx="4">
                  <c:v>248.19228053802436</c:v>
                </c:pt>
                <c:pt idx="5">
                  <c:v>248.19228053802436</c:v>
                </c:pt>
                <c:pt idx="6">
                  <c:v>248.19228053802436</c:v>
                </c:pt>
                <c:pt idx="7">
                  <c:v>248.19228053802436</c:v>
                </c:pt>
                <c:pt idx="8">
                  <c:v>248.19228053802436</c:v>
                </c:pt>
                <c:pt idx="9">
                  <c:v>248.19228053802436</c:v>
                </c:pt>
                <c:pt idx="10">
                  <c:v>248.19228053802436</c:v>
                </c:pt>
                <c:pt idx="11">
                  <c:v>248.19228053802436</c:v>
                </c:pt>
                <c:pt idx="12">
                  <c:v>248.19228053802436</c:v>
                </c:pt>
                <c:pt idx="13">
                  <c:v>248.19228053802436</c:v>
                </c:pt>
                <c:pt idx="14">
                  <c:v>248.19228053802436</c:v>
                </c:pt>
                <c:pt idx="15">
                  <c:v>248.19228053802436</c:v>
                </c:pt>
                <c:pt idx="16">
                  <c:v>248.19228053802436</c:v>
                </c:pt>
                <c:pt idx="17">
                  <c:v>248.19228053802436</c:v>
                </c:pt>
                <c:pt idx="18">
                  <c:v>248.19228053802436</c:v>
                </c:pt>
                <c:pt idx="19">
                  <c:v>248.19228053802436</c:v>
                </c:pt>
                <c:pt idx="20">
                  <c:v>248.19228053802436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A'!$Q$5:$Q$25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A'!$X$5:$X$25</c:f>
              <c:numCache>
                <c:formatCode>General</c:formatCode>
                <c:ptCount val="21"/>
                <c:pt idx="0">
                  <c:v>267.12554474426344</c:v>
                </c:pt>
                <c:pt idx="1">
                  <c:v>267.12554474426344</c:v>
                </c:pt>
                <c:pt idx="2">
                  <c:v>267.12554474426344</c:v>
                </c:pt>
                <c:pt idx="3">
                  <c:v>267.12554474426344</c:v>
                </c:pt>
                <c:pt idx="4">
                  <c:v>267.12554474426344</c:v>
                </c:pt>
                <c:pt idx="5">
                  <c:v>267.12554474426344</c:v>
                </c:pt>
                <c:pt idx="6">
                  <c:v>267.12554474426344</c:v>
                </c:pt>
                <c:pt idx="7">
                  <c:v>267.12554474426344</c:v>
                </c:pt>
                <c:pt idx="8">
                  <c:v>267.12554474426344</c:v>
                </c:pt>
                <c:pt idx="9">
                  <c:v>267.12554474426344</c:v>
                </c:pt>
                <c:pt idx="10">
                  <c:v>267.12554474426344</c:v>
                </c:pt>
                <c:pt idx="11">
                  <c:v>267.12554474426344</c:v>
                </c:pt>
                <c:pt idx="12">
                  <c:v>267.12554474426344</c:v>
                </c:pt>
                <c:pt idx="13">
                  <c:v>267.12554474426344</c:v>
                </c:pt>
                <c:pt idx="14">
                  <c:v>267.12554474426344</c:v>
                </c:pt>
                <c:pt idx="15">
                  <c:v>267.12554474426344</c:v>
                </c:pt>
                <c:pt idx="16">
                  <c:v>267.12554474426344</c:v>
                </c:pt>
                <c:pt idx="17">
                  <c:v>267.12554474426344</c:v>
                </c:pt>
                <c:pt idx="18">
                  <c:v>267.12554474426344</c:v>
                </c:pt>
                <c:pt idx="19">
                  <c:v>267.12554474426344</c:v>
                </c:pt>
                <c:pt idx="20">
                  <c:v>267.12554474426344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A'!$Q$5:$Q$25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A'!$Y$5:$Y$25</c:f>
              <c:numCache>
                <c:formatCode>General</c:formatCode>
                <c:ptCount val="21"/>
                <c:pt idx="0">
                  <c:v>242.64255049383183</c:v>
                </c:pt>
                <c:pt idx="1">
                  <c:v>242.64255049383183</c:v>
                </c:pt>
                <c:pt idx="2">
                  <c:v>242.64255049383183</c:v>
                </c:pt>
                <c:pt idx="3">
                  <c:v>242.64255049383183</c:v>
                </c:pt>
                <c:pt idx="4">
                  <c:v>242.64255049383183</c:v>
                </c:pt>
                <c:pt idx="5">
                  <c:v>242.64255049383183</c:v>
                </c:pt>
                <c:pt idx="6">
                  <c:v>242.64255049383183</c:v>
                </c:pt>
                <c:pt idx="7">
                  <c:v>242.64255049383183</c:v>
                </c:pt>
                <c:pt idx="8">
                  <c:v>242.64255049383183</c:v>
                </c:pt>
                <c:pt idx="9">
                  <c:v>242.64255049383183</c:v>
                </c:pt>
                <c:pt idx="10">
                  <c:v>242.64255049383183</c:v>
                </c:pt>
                <c:pt idx="11">
                  <c:v>242.64255049383183</c:v>
                </c:pt>
                <c:pt idx="12">
                  <c:v>242.64255049383183</c:v>
                </c:pt>
                <c:pt idx="13">
                  <c:v>242.64255049383183</c:v>
                </c:pt>
                <c:pt idx="14">
                  <c:v>242.64255049383183</c:v>
                </c:pt>
                <c:pt idx="15">
                  <c:v>242.64255049383183</c:v>
                </c:pt>
                <c:pt idx="16">
                  <c:v>242.64255049383183</c:v>
                </c:pt>
                <c:pt idx="17">
                  <c:v>242.64255049383183</c:v>
                </c:pt>
                <c:pt idx="18">
                  <c:v>242.64255049383183</c:v>
                </c:pt>
                <c:pt idx="19">
                  <c:v>242.64255049383183</c:v>
                </c:pt>
                <c:pt idx="20">
                  <c:v>242.64255049383183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9014256"/>
        <c:axId val="119014648"/>
      </c:scatterChart>
      <c:valAx>
        <c:axId val="119014256"/>
        <c:scaling>
          <c:orientation val="minMax"/>
          <c:max val="21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19014648"/>
        <c:crosses val="autoZero"/>
        <c:crossBetween val="midCat"/>
        <c:majorUnit val="3"/>
      </c:valAx>
      <c:valAx>
        <c:axId val="1190146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19014256"/>
        <c:crosses val="autoZero"/>
        <c:crossBetween val="midCat"/>
        <c:majorUnit val="5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 sz="1530" b="1" i="0" baseline="0">
                <a:effectLst/>
              </a:rPr>
              <a:t>Propiconazole Sample B</a:t>
            </a:r>
            <a:r>
              <a:rPr lang="de-CH" sz="1800" b="1" i="0" baseline="0">
                <a:effectLst/>
              </a:rPr>
              <a:t> </a:t>
            </a:r>
            <a:endParaRPr lang="de-CH">
              <a:effectLst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B'!$Q$5:$Q$25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B'!$R$5:$R$25</c:f>
              <c:numCache>
                <c:formatCode>General</c:formatCode>
                <c:ptCount val="21"/>
                <c:pt idx="0">
                  <c:v>259.8</c:v>
                </c:pt>
                <c:pt idx="1">
                  <c:v>251.10000000000002</c:v>
                </c:pt>
                <c:pt idx="2">
                  <c:v>261.8</c:v>
                </c:pt>
                <c:pt idx="3">
                  <c:v>261.90999999999997</c:v>
                </c:pt>
                <c:pt idx="4">
                  <c:v>256.26</c:v>
                </c:pt>
                <c:pt idx="5">
                  <c:v>259.91000000000003</c:v>
                </c:pt>
                <c:pt idx="6">
                  <c:v>254.7</c:v>
                </c:pt>
                <c:pt idx="7">
                  <c:v>260.13</c:v>
                </c:pt>
                <c:pt idx="8">
                  <c:v>259.18</c:v>
                </c:pt>
                <c:pt idx="9">
                  <c:v>261.09000000000003</c:v>
                </c:pt>
                <c:pt idx="10">
                  <c:v>260</c:v>
                </c:pt>
                <c:pt idx="11">
                  <c:v>260.89999999999998</c:v>
                </c:pt>
                <c:pt idx="12">
                  <c:v>253.7</c:v>
                </c:pt>
                <c:pt idx="13">
                  <c:v>260.41000000000003</c:v>
                </c:pt>
                <c:pt idx="14">
                  <c:v>273.93</c:v>
                </c:pt>
                <c:pt idx="15">
                  <c:v>257.33</c:v>
                </c:pt>
                <c:pt idx="16">
                  <c:v>261.70999999999998</c:v>
                </c:pt>
                <c:pt idx="17">
                  <c:v>261.56</c:v>
                </c:pt>
                <c:pt idx="18">
                  <c:v>261.83</c:v>
                </c:pt>
                <c:pt idx="19">
                  <c:v>262.68</c:v>
                </c:pt>
                <c:pt idx="20">
                  <c:v>258.04000000000002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B'!$Q$5:$Q$25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B'!$S$5:$S$25</c:f>
              <c:numCache>
                <c:formatCode>General</c:formatCode>
                <c:ptCount val="21"/>
                <c:pt idx="0">
                  <c:v>260.60000000000002</c:v>
                </c:pt>
                <c:pt idx="1">
                  <c:v>255.4</c:v>
                </c:pt>
                <c:pt idx="2">
                  <c:v>263.10000000000002</c:v>
                </c:pt>
                <c:pt idx="3">
                  <c:v>262.14999999999998</c:v>
                </c:pt>
                <c:pt idx="4">
                  <c:v>259.35000000000002</c:v>
                </c:pt>
                <c:pt idx="5">
                  <c:v>261.55</c:v>
                </c:pt>
                <c:pt idx="6">
                  <c:v>264.8</c:v>
                </c:pt>
                <c:pt idx="7">
                  <c:v>261.02</c:v>
                </c:pt>
                <c:pt idx="8">
                  <c:v>260.03999999999996</c:v>
                </c:pt>
                <c:pt idx="9">
                  <c:v>262.16999999999996</c:v>
                </c:pt>
                <c:pt idx="10">
                  <c:v>262.68</c:v>
                </c:pt>
                <c:pt idx="11">
                  <c:v>262.54000000000002</c:v>
                </c:pt>
                <c:pt idx="12">
                  <c:v>259.58999999999997</c:v>
                </c:pt>
                <c:pt idx="13">
                  <c:v>261.85000000000002</c:v>
                </c:pt>
                <c:pt idx="14">
                  <c:v>277.3</c:v>
                </c:pt>
                <c:pt idx="15">
                  <c:v>262.15999999999997</c:v>
                </c:pt>
                <c:pt idx="16">
                  <c:v>263.24</c:v>
                </c:pt>
                <c:pt idx="17">
                  <c:v>263.08999999999997</c:v>
                </c:pt>
                <c:pt idx="18">
                  <c:v>264.73</c:v>
                </c:pt>
                <c:pt idx="19">
                  <c:v>264.56</c:v>
                </c:pt>
                <c:pt idx="20">
                  <c:v>259.52999999999997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B'!$Z$5:$Z$19</c:f>
                <c:numCache>
                  <c:formatCode>General</c:formatCode>
                  <c:ptCount val="15"/>
                  <c:pt idx="0">
                    <c:v>0.40000000000000568</c:v>
                  </c:pt>
                  <c:pt idx="1">
                    <c:v>2.1499999999999915</c:v>
                  </c:pt>
                  <c:pt idx="2">
                    <c:v>0.65000000000000568</c:v>
                  </c:pt>
                  <c:pt idx="3">
                    <c:v>0.12000000000000455</c:v>
                  </c:pt>
                  <c:pt idx="4">
                    <c:v>1.5450000000000159</c:v>
                  </c:pt>
                  <c:pt idx="5">
                    <c:v>0.81999999999999318</c:v>
                  </c:pt>
                  <c:pt idx="6">
                    <c:v>5.0500000000000114</c:v>
                  </c:pt>
                  <c:pt idx="7">
                    <c:v>0.44499999999999318</c:v>
                  </c:pt>
                  <c:pt idx="8">
                    <c:v>0.4299999999999784</c:v>
                  </c:pt>
                  <c:pt idx="9">
                    <c:v>0.53999999999996362</c:v>
                  </c:pt>
                  <c:pt idx="10">
                    <c:v>1.3400000000000034</c:v>
                  </c:pt>
                  <c:pt idx="11">
                    <c:v>0.8200000000000216</c:v>
                  </c:pt>
                  <c:pt idx="12">
                    <c:v>2.9449999999999932</c:v>
                  </c:pt>
                  <c:pt idx="13">
                    <c:v>0.71999999999999886</c:v>
                  </c:pt>
                  <c:pt idx="14">
                    <c:v>1.6850000000000023</c:v>
                  </c:pt>
                </c:numCache>
              </c:numRef>
            </c:plus>
            <c:minus>
              <c:numRef>
                <c:f>'Sample B'!$Z$5:$Z$19</c:f>
                <c:numCache>
                  <c:formatCode>General</c:formatCode>
                  <c:ptCount val="15"/>
                  <c:pt idx="0">
                    <c:v>0.40000000000000568</c:v>
                  </c:pt>
                  <c:pt idx="1">
                    <c:v>2.1499999999999915</c:v>
                  </c:pt>
                  <c:pt idx="2">
                    <c:v>0.65000000000000568</c:v>
                  </c:pt>
                  <c:pt idx="3">
                    <c:v>0.12000000000000455</c:v>
                  </c:pt>
                  <c:pt idx="4">
                    <c:v>1.5450000000000159</c:v>
                  </c:pt>
                  <c:pt idx="5">
                    <c:v>0.81999999999999318</c:v>
                  </c:pt>
                  <c:pt idx="6">
                    <c:v>5.0500000000000114</c:v>
                  </c:pt>
                  <c:pt idx="7">
                    <c:v>0.44499999999999318</c:v>
                  </c:pt>
                  <c:pt idx="8">
                    <c:v>0.4299999999999784</c:v>
                  </c:pt>
                  <c:pt idx="9">
                    <c:v>0.53999999999996362</c:v>
                  </c:pt>
                  <c:pt idx="10">
                    <c:v>1.3400000000000034</c:v>
                  </c:pt>
                  <c:pt idx="11">
                    <c:v>0.8200000000000216</c:v>
                  </c:pt>
                  <c:pt idx="12">
                    <c:v>2.9449999999999932</c:v>
                  </c:pt>
                  <c:pt idx="13">
                    <c:v>0.71999999999999886</c:v>
                  </c:pt>
                  <c:pt idx="14">
                    <c:v>1.6850000000000023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B'!$Q$5:$Q$25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B'!$T$5:$T$25</c:f>
              <c:numCache>
                <c:formatCode>General</c:formatCode>
                <c:ptCount val="21"/>
                <c:pt idx="0">
                  <c:v>260.20000000000005</c:v>
                </c:pt>
                <c:pt idx="1">
                  <c:v>253.25</c:v>
                </c:pt>
                <c:pt idx="2">
                  <c:v>262.45000000000005</c:v>
                </c:pt>
                <c:pt idx="3">
                  <c:v>262.02999999999997</c:v>
                </c:pt>
                <c:pt idx="4">
                  <c:v>257.80500000000001</c:v>
                </c:pt>
                <c:pt idx="5">
                  <c:v>260.73</c:v>
                </c:pt>
                <c:pt idx="6">
                  <c:v>259.75</c:v>
                </c:pt>
                <c:pt idx="7">
                  <c:v>260.57499999999999</c:v>
                </c:pt>
                <c:pt idx="8">
                  <c:v>259.61</c:v>
                </c:pt>
                <c:pt idx="9">
                  <c:v>261.63</c:v>
                </c:pt>
                <c:pt idx="10">
                  <c:v>261.34000000000003</c:v>
                </c:pt>
                <c:pt idx="11">
                  <c:v>261.72000000000003</c:v>
                </c:pt>
                <c:pt idx="12">
                  <c:v>256.64499999999998</c:v>
                </c:pt>
                <c:pt idx="13">
                  <c:v>261.13</c:v>
                </c:pt>
                <c:pt idx="14">
                  <c:v>275.61500000000001</c:v>
                </c:pt>
                <c:pt idx="15">
                  <c:v>259.745</c:v>
                </c:pt>
                <c:pt idx="16">
                  <c:v>262.47500000000002</c:v>
                </c:pt>
                <c:pt idx="17">
                  <c:v>262.32499999999999</c:v>
                </c:pt>
                <c:pt idx="18">
                  <c:v>263.27999999999997</c:v>
                </c:pt>
                <c:pt idx="19">
                  <c:v>263.62</c:v>
                </c:pt>
                <c:pt idx="20">
                  <c:v>258.78499999999997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B'!$Q$5:$Q$25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B'!$U$5:$U$25</c:f>
              <c:numCache>
                <c:formatCode>General</c:formatCode>
                <c:ptCount val="21"/>
                <c:pt idx="0">
                  <c:v>261.17666666666668</c:v>
                </c:pt>
                <c:pt idx="1">
                  <c:v>261.17666666666668</c:v>
                </c:pt>
                <c:pt idx="2">
                  <c:v>261.17666666666668</c:v>
                </c:pt>
                <c:pt idx="3">
                  <c:v>261.17666666666668</c:v>
                </c:pt>
                <c:pt idx="4">
                  <c:v>261.17666666666668</c:v>
                </c:pt>
                <c:pt idx="5">
                  <c:v>261.17666666666668</c:v>
                </c:pt>
                <c:pt idx="6">
                  <c:v>261.17666666666668</c:v>
                </c:pt>
                <c:pt idx="7">
                  <c:v>261.17666666666668</c:v>
                </c:pt>
                <c:pt idx="8">
                  <c:v>261.17666666666668</c:v>
                </c:pt>
                <c:pt idx="9">
                  <c:v>261.17666666666668</c:v>
                </c:pt>
                <c:pt idx="10">
                  <c:v>261.17666666666668</c:v>
                </c:pt>
                <c:pt idx="11">
                  <c:v>261.17666666666668</c:v>
                </c:pt>
                <c:pt idx="12">
                  <c:v>261.17666666666668</c:v>
                </c:pt>
                <c:pt idx="13">
                  <c:v>261.17666666666668</c:v>
                </c:pt>
                <c:pt idx="14">
                  <c:v>261.17666666666668</c:v>
                </c:pt>
                <c:pt idx="15">
                  <c:v>261.17666666666668</c:v>
                </c:pt>
                <c:pt idx="16">
                  <c:v>261.17666666666668</c:v>
                </c:pt>
                <c:pt idx="17">
                  <c:v>261.17666666666668</c:v>
                </c:pt>
                <c:pt idx="18">
                  <c:v>261.17666666666668</c:v>
                </c:pt>
                <c:pt idx="19">
                  <c:v>261.17666666666668</c:v>
                </c:pt>
                <c:pt idx="20">
                  <c:v>261.17666666666668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B'!$Q$5:$Q$25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B'!$V$5:$V$25</c:f>
              <c:numCache>
                <c:formatCode>General</c:formatCode>
                <c:ptCount val="21"/>
                <c:pt idx="0">
                  <c:v>267.84190464691414</c:v>
                </c:pt>
                <c:pt idx="1">
                  <c:v>267.84190464691414</c:v>
                </c:pt>
                <c:pt idx="2">
                  <c:v>267.84190464691414</c:v>
                </c:pt>
                <c:pt idx="3">
                  <c:v>267.84190464691414</c:v>
                </c:pt>
                <c:pt idx="4">
                  <c:v>267.84190464691414</c:v>
                </c:pt>
                <c:pt idx="5">
                  <c:v>267.84190464691414</c:v>
                </c:pt>
                <c:pt idx="6">
                  <c:v>267.84190464691414</c:v>
                </c:pt>
                <c:pt idx="7">
                  <c:v>267.84190464691414</c:v>
                </c:pt>
                <c:pt idx="8">
                  <c:v>267.84190464691414</c:v>
                </c:pt>
                <c:pt idx="9">
                  <c:v>267.84190464691414</c:v>
                </c:pt>
                <c:pt idx="10">
                  <c:v>267.84190464691414</c:v>
                </c:pt>
                <c:pt idx="11">
                  <c:v>267.84190464691414</c:v>
                </c:pt>
                <c:pt idx="12">
                  <c:v>267.84190464691414</c:v>
                </c:pt>
                <c:pt idx="13">
                  <c:v>267.84190464691414</c:v>
                </c:pt>
                <c:pt idx="14">
                  <c:v>267.84190464691414</c:v>
                </c:pt>
                <c:pt idx="15">
                  <c:v>267.84190464691414</c:v>
                </c:pt>
                <c:pt idx="16">
                  <c:v>267.84190464691414</c:v>
                </c:pt>
                <c:pt idx="17">
                  <c:v>267.84190464691414</c:v>
                </c:pt>
                <c:pt idx="18">
                  <c:v>267.84190464691414</c:v>
                </c:pt>
                <c:pt idx="19">
                  <c:v>267.84190464691414</c:v>
                </c:pt>
                <c:pt idx="20">
                  <c:v>267.84190464691414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B'!$Q$5:$Q$25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B'!$W$5:$W$25</c:f>
              <c:numCache>
                <c:formatCode>General</c:formatCode>
                <c:ptCount val="21"/>
                <c:pt idx="0">
                  <c:v>254.51142868641921</c:v>
                </c:pt>
                <c:pt idx="1">
                  <c:v>254.51142868641921</c:v>
                </c:pt>
                <c:pt idx="2">
                  <c:v>254.51142868641921</c:v>
                </c:pt>
                <c:pt idx="3">
                  <c:v>254.51142868641921</c:v>
                </c:pt>
                <c:pt idx="4">
                  <c:v>254.51142868641921</c:v>
                </c:pt>
                <c:pt idx="5">
                  <c:v>254.51142868641921</c:v>
                </c:pt>
                <c:pt idx="6">
                  <c:v>254.51142868641921</c:v>
                </c:pt>
                <c:pt idx="7">
                  <c:v>254.51142868641921</c:v>
                </c:pt>
                <c:pt idx="8">
                  <c:v>254.51142868641921</c:v>
                </c:pt>
                <c:pt idx="9">
                  <c:v>254.51142868641921</c:v>
                </c:pt>
                <c:pt idx="10">
                  <c:v>254.51142868641921</c:v>
                </c:pt>
                <c:pt idx="11">
                  <c:v>254.51142868641921</c:v>
                </c:pt>
                <c:pt idx="12">
                  <c:v>254.51142868641921</c:v>
                </c:pt>
                <c:pt idx="13">
                  <c:v>254.51142868641921</c:v>
                </c:pt>
                <c:pt idx="14">
                  <c:v>254.51142868641921</c:v>
                </c:pt>
                <c:pt idx="15">
                  <c:v>254.51142868641921</c:v>
                </c:pt>
                <c:pt idx="16">
                  <c:v>254.51142868641921</c:v>
                </c:pt>
                <c:pt idx="17">
                  <c:v>254.51142868641921</c:v>
                </c:pt>
                <c:pt idx="18">
                  <c:v>254.51142868641921</c:v>
                </c:pt>
                <c:pt idx="19">
                  <c:v>254.51142868641921</c:v>
                </c:pt>
                <c:pt idx="20">
                  <c:v>254.51142868641921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B'!$Q$5:$Q$25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B'!$X$5:$X$25</c:f>
              <c:numCache>
                <c:formatCode>General</c:formatCode>
                <c:ptCount val="21"/>
                <c:pt idx="0">
                  <c:v>273.53984803717162</c:v>
                </c:pt>
                <c:pt idx="1">
                  <c:v>273.53984803717162</c:v>
                </c:pt>
                <c:pt idx="2">
                  <c:v>273.53984803717162</c:v>
                </c:pt>
                <c:pt idx="3">
                  <c:v>273.53984803717162</c:v>
                </c:pt>
                <c:pt idx="4">
                  <c:v>273.53984803717162</c:v>
                </c:pt>
                <c:pt idx="5">
                  <c:v>273.53984803717162</c:v>
                </c:pt>
                <c:pt idx="6">
                  <c:v>273.53984803717162</c:v>
                </c:pt>
                <c:pt idx="7">
                  <c:v>273.53984803717162</c:v>
                </c:pt>
                <c:pt idx="8">
                  <c:v>273.53984803717162</c:v>
                </c:pt>
                <c:pt idx="9">
                  <c:v>273.53984803717162</c:v>
                </c:pt>
                <c:pt idx="10">
                  <c:v>273.53984803717162</c:v>
                </c:pt>
                <c:pt idx="11">
                  <c:v>273.53984803717162</c:v>
                </c:pt>
                <c:pt idx="12">
                  <c:v>273.53984803717162</c:v>
                </c:pt>
                <c:pt idx="13">
                  <c:v>273.53984803717162</c:v>
                </c:pt>
                <c:pt idx="14">
                  <c:v>273.53984803717162</c:v>
                </c:pt>
                <c:pt idx="15">
                  <c:v>273.53984803717162</c:v>
                </c:pt>
                <c:pt idx="16">
                  <c:v>273.53984803717162</c:v>
                </c:pt>
                <c:pt idx="17">
                  <c:v>273.53984803717162</c:v>
                </c:pt>
                <c:pt idx="18">
                  <c:v>273.53984803717162</c:v>
                </c:pt>
                <c:pt idx="19">
                  <c:v>273.53984803717162</c:v>
                </c:pt>
                <c:pt idx="20">
                  <c:v>273.53984803717162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B'!$Q$5:$Q$25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B'!$Y$5:$Y$25</c:f>
              <c:numCache>
                <c:formatCode>General</c:formatCode>
                <c:ptCount val="21"/>
                <c:pt idx="0" formatCode="0.00">
                  <c:v>248.81348529616176</c:v>
                </c:pt>
                <c:pt idx="1">
                  <c:v>248.81348529616176</c:v>
                </c:pt>
                <c:pt idx="2">
                  <c:v>248.81348529616176</c:v>
                </c:pt>
                <c:pt idx="3">
                  <c:v>248.81348529616176</c:v>
                </c:pt>
                <c:pt idx="4">
                  <c:v>248.81348529616176</c:v>
                </c:pt>
                <c:pt idx="5">
                  <c:v>248.81348529616176</c:v>
                </c:pt>
                <c:pt idx="6">
                  <c:v>248.81348529616176</c:v>
                </c:pt>
                <c:pt idx="7">
                  <c:v>248.81348529616176</c:v>
                </c:pt>
                <c:pt idx="8">
                  <c:v>248.81348529616176</c:v>
                </c:pt>
                <c:pt idx="9">
                  <c:v>248.81348529616176</c:v>
                </c:pt>
                <c:pt idx="10">
                  <c:v>248.81348529616176</c:v>
                </c:pt>
                <c:pt idx="11">
                  <c:v>248.81348529616176</c:v>
                </c:pt>
                <c:pt idx="12">
                  <c:v>248.81348529616176</c:v>
                </c:pt>
                <c:pt idx="13">
                  <c:v>248.81348529616176</c:v>
                </c:pt>
                <c:pt idx="14">
                  <c:v>248.81348529616176</c:v>
                </c:pt>
                <c:pt idx="15">
                  <c:v>248.81348529616176</c:v>
                </c:pt>
                <c:pt idx="16">
                  <c:v>248.81348529616176</c:v>
                </c:pt>
                <c:pt idx="17">
                  <c:v>248.81348529616176</c:v>
                </c:pt>
                <c:pt idx="18">
                  <c:v>248.81348529616176</c:v>
                </c:pt>
                <c:pt idx="19">
                  <c:v>248.81348529616176</c:v>
                </c:pt>
                <c:pt idx="20">
                  <c:v>248.81348529616176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9995936"/>
        <c:axId val="389996328"/>
      </c:scatterChart>
      <c:valAx>
        <c:axId val="389995936"/>
        <c:scaling>
          <c:orientation val="minMax"/>
          <c:max val="21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89996328"/>
        <c:crosses val="autoZero"/>
        <c:crossBetween val="midCat"/>
        <c:majorUnit val="3"/>
      </c:valAx>
      <c:valAx>
        <c:axId val="389996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89995936"/>
        <c:crosses val="autoZero"/>
        <c:crossBetween val="midCat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 sz="1525" b="1" i="0" u="none" strike="noStrike" baseline="0">
                <a:effectLst/>
              </a:rPr>
              <a:t>Propiconazole Sample C </a:t>
            </a:r>
            <a:endParaRPr lang="de-CH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C'!$Q$5:$Q$25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C'!$R$5:$R$25</c:f>
              <c:numCache>
                <c:formatCode>General</c:formatCode>
                <c:ptCount val="21"/>
                <c:pt idx="0">
                  <c:v>259.89999999999998</c:v>
                </c:pt>
                <c:pt idx="1">
                  <c:v>250.6</c:v>
                </c:pt>
                <c:pt idx="2">
                  <c:v>261.60000000000002</c:v>
                </c:pt>
                <c:pt idx="3">
                  <c:v>261.41999999999996</c:v>
                </c:pt>
                <c:pt idx="4">
                  <c:v>257.63</c:v>
                </c:pt>
                <c:pt idx="5">
                  <c:v>261.14999999999998</c:v>
                </c:pt>
                <c:pt idx="6">
                  <c:v>259.5</c:v>
                </c:pt>
                <c:pt idx="7">
                  <c:v>260.92</c:v>
                </c:pt>
                <c:pt idx="8">
                  <c:v>259.7</c:v>
                </c:pt>
                <c:pt idx="9">
                  <c:v>261.96000000000004</c:v>
                </c:pt>
                <c:pt idx="10">
                  <c:v>261.21999999999997</c:v>
                </c:pt>
                <c:pt idx="11">
                  <c:v>260.95</c:v>
                </c:pt>
                <c:pt idx="12">
                  <c:v>258.25</c:v>
                </c:pt>
                <c:pt idx="13">
                  <c:v>261.01</c:v>
                </c:pt>
                <c:pt idx="14">
                  <c:v>273.73</c:v>
                </c:pt>
                <c:pt idx="15">
                  <c:v>257.58999999999997</c:v>
                </c:pt>
                <c:pt idx="16">
                  <c:v>261.83</c:v>
                </c:pt>
                <c:pt idx="17">
                  <c:v>262.61</c:v>
                </c:pt>
                <c:pt idx="18">
                  <c:v>263.25</c:v>
                </c:pt>
                <c:pt idx="19">
                  <c:v>264.92</c:v>
                </c:pt>
                <c:pt idx="20">
                  <c:v>258.81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C'!$Q$5:$Q$25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C'!$S$5:$S$25</c:f>
              <c:numCache>
                <c:formatCode>General</c:formatCode>
                <c:ptCount val="21"/>
                <c:pt idx="0">
                  <c:v>260.89999999999998</c:v>
                </c:pt>
                <c:pt idx="1">
                  <c:v>254.60000000000002</c:v>
                </c:pt>
                <c:pt idx="2">
                  <c:v>263.5</c:v>
                </c:pt>
                <c:pt idx="3">
                  <c:v>263.55</c:v>
                </c:pt>
                <c:pt idx="4">
                  <c:v>260.51</c:v>
                </c:pt>
                <c:pt idx="5">
                  <c:v>262.64</c:v>
                </c:pt>
                <c:pt idx="6">
                  <c:v>264.3</c:v>
                </c:pt>
                <c:pt idx="7">
                  <c:v>262.43</c:v>
                </c:pt>
                <c:pt idx="8">
                  <c:v>260.27999999999997</c:v>
                </c:pt>
                <c:pt idx="9">
                  <c:v>263.61</c:v>
                </c:pt>
                <c:pt idx="10">
                  <c:v>262.41999999999996</c:v>
                </c:pt>
                <c:pt idx="11">
                  <c:v>262.83000000000004</c:v>
                </c:pt>
                <c:pt idx="12">
                  <c:v>263.20999999999998</c:v>
                </c:pt>
                <c:pt idx="13">
                  <c:v>262.2</c:v>
                </c:pt>
                <c:pt idx="14">
                  <c:v>276.92</c:v>
                </c:pt>
                <c:pt idx="15">
                  <c:v>262.06</c:v>
                </c:pt>
                <c:pt idx="16">
                  <c:v>268.10000000000002</c:v>
                </c:pt>
                <c:pt idx="17">
                  <c:v>264.36</c:v>
                </c:pt>
                <c:pt idx="18">
                  <c:v>265.53999999999996</c:v>
                </c:pt>
                <c:pt idx="19">
                  <c:v>267.55</c:v>
                </c:pt>
                <c:pt idx="20">
                  <c:v>260.14999999999998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C'!$Z$5:$Z$19</c:f>
                <c:numCache>
                  <c:formatCode>General</c:formatCode>
                  <c:ptCount val="15"/>
                  <c:pt idx="0">
                    <c:v>0.5</c:v>
                  </c:pt>
                  <c:pt idx="1">
                    <c:v>2.0000000000000142</c:v>
                  </c:pt>
                  <c:pt idx="2">
                    <c:v>0.94999999999998863</c:v>
                  </c:pt>
                  <c:pt idx="3">
                    <c:v>1.0650000000000261</c:v>
                  </c:pt>
                  <c:pt idx="4">
                    <c:v>1.4399999999999977</c:v>
                  </c:pt>
                  <c:pt idx="5">
                    <c:v>0.74500000000000455</c:v>
                  </c:pt>
                  <c:pt idx="6">
                    <c:v>2.4000000000000057</c:v>
                  </c:pt>
                  <c:pt idx="7">
                    <c:v>0.75499999999999545</c:v>
                  </c:pt>
                  <c:pt idx="8">
                    <c:v>0.28999999999999204</c:v>
                  </c:pt>
                  <c:pt idx="9">
                    <c:v>0.82499999999998863</c:v>
                  </c:pt>
                  <c:pt idx="10">
                    <c:v>0.59999999999999432</c:v>
                  </c:pt>
                  <c:pt idx="11">
                    <c:v>0.94000000000002615</c:v>
                  </c:pt>
                  <c:pt idx="12">
                    <c:v>2.4799999999999898</c:v>
                  </c:pt>
                  <c:pt idx="13">
                    <c:v>0.59499999999999886</c:v>
                  </c:pt>
                  <c:pt idx="14">
                    <c:v>1.5949999999999989</c:v>
                  </c:pt>
                </c:numCache>
              </c:numRef>
            </c:plus>
            <c:minus>
              <c:numRef>
                <c:f>'Sample C'!$Z$5:$Z$19</c:f>
                <c:numCache>
                  <c:formatCode>General</c:formatCode>
                  <c:ptCount val="15"/>
                  <c:pt idx="0">
                    <c:v>0.5</c:v>
                  </c:pt>
                  <c:pt idx="1">
                    <c:v>2.0000000000000142</c:v>
                  </c:pt>
                  <c:pt idx="2">
                    <c:v>0.94999999999998863</c:v>
                  </c:pt>
                  <c:pt idx="3">
                    <c:v>1.0650000000000261</c:v>
                  </c:pt>
                  <c:pt idx="4">
                    <c:v>1.4399999999999977</c:v>
                  </c:pt>
                  <c:pt idx="5">
                    <c:v>0.74500000000000455</c:v>
                  </c:pt>
                  <c:pt idx="6">
                    <c:v>2.4000000000000057</c:v>
                  </c:pt>
                  <c:pt idx="7">
                    <c:v>0.75499999999999545</c:v>
                  </c:pt>
                  <c:pt idx="8">
                    <c:v>0.28999999999999204</c:v>
                  </c:pt>
                  <c:pt idx="9">
                    <c:v>0.82499999999998863</c:v>
                  </c:pt>
                  <c:pt idx="10">
                    <c:v>0.59999999999999432</c:v>
                  </c:pt>
                  <c:pt idx="11">
                    <c:v>0.94000000000002615</c:v>
                  </c:pt>
                  <c:pt idx="12">
                    <c:v>2.4799999999999898</c:v>
                  </c:pt>
                  <c:pt idx="13">
                    <c:v>0.59499999999999886</c:v>
                  </c:pt>
                  <c:pt idx="14">
                    <c:v>1.5949999999999989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C'!$Q$5:$Q$25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C'!$T$5:$T$25</c:f>
              <c:numCache>
                <c:formatCode>General</c:formatCode>
                <c:ptCount val="21"/>
                <c:pt idx="0">
                  <c:v>260.39999999999998</c:v>
                </c:pt>
                <c:pt idx="1">
                  <c:v>252.60000000000002</c:v>
                </c:pt>
                <c:pt idx="2">
                  <c:v>262.55</c:v>
                </c:pt>
                <c:pt idx="3">
                  <c:v>262.48500000000001</c:v>
                </c:pt>
                <c:pt idx="4">
                  <c:v>259.07</c:v>
                </c:pt>
                <c:pt idx="5">
                  <c:v>261.89499999999998</c:v>
                </c:pt>
                <c:pt idx="6">
                  <c:v>261.89999999999998</c:v>
                </c:pt>
                <c:pt idx="7">
                  <c:v>261.67500000000001</c:v>
                </c:pt>
                <c:pt idx="8">
                  <c:v>259.99</c:v>
                </c:pt>
                <c:pt idx="9">
                  <c:v>262.78500000000003</c:v>
                </c:pt>
                <c:pt idx="10">
                  <c:v>261.81999999999994</c:v>
                </c:pt>
                <c:pt idx="11">
                  <c:v>261.89</c:v>
                </c:pt>
                <c:pt idx="12">
                  <c:v>260.73</c:v>
                </c:pt>
                <c:pt idx="13">
                  <c:v>261.60500000000002</c:v>
                </c:pt>
                <c:pt idx="14">
                  <c:v>275.32500000000005</c:v>
                </c:pt>
                <c:pt idx="15">
                  <c:v>259.82499999999999</c:v>
                </c:pt>
                <c:pt idx="16">
                  <c:v>264.96500000000003</c:v>
                </c:pt>
                <c:pt idx="17">
                  <c:v>263.48500000000001</c:v>
                </c:pt>
                <c:pt idx="18">
                  <c:v>264.39499999999998</c:v>
                </c:pt>
                <c:pt idx="19">
                  <c:v>266.23500000000001</c:v>
                </c:pt>
                <c:pt idx="20">
                  <c:v>259.48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C'!$Q$5:$Q$25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C'!$U$5:$U$25</c:f>
              <c:numCache>
                <c:formatCode>General</c:formatCode>
                <c:ptCount val="21"/>
                <c:pt idx="0">
                  <c:v>262.14785714285711</c:v>
                </c:pt>
                <c:pt idx="1">
                  <c:v>262.14785714285711</c:v>
                </c:pt>
                <c:pt idx="2">
                  <c:v>262.14785714285711</c:v>
                </c:pt>
                <c:pt idx="3">
                  <c:v>262.14785714285711</c:v>
                </c:pt>
                <c:pt idx="4">
                  <c:v>262.14785714285711</c:v>
                </c:pt>
                <c:pt idx="5">
                  <c:v>262.14785714285711</c:v>
                </c:pt>
                <c:pt idx="6">
                  <c:v>262.14785714285711</c:v>
                </c:pt>
                <c:pt idx="7">
                  <c:v>262.14785714285711</c:v>
                </c:pt>
                <c:pt idx="8">
                  <c:v>262.14785714285711</c:v>
                </c:pt>
                <c:pt idx="9">
                  <c:v>262.14785714285711</c:v>
                </c:pt>
                <c:pt idx="10">
                  <c:v>262.14785714285711</c:v>
                </c:pt>
                <c:pt idx="11">
                  <c:v>262.14785714285711</c:v>
                </c:pt>
                <c:pt idx="12">
                  <c:v>262.14785714285711</c:v>
                </c:pt>
                <c:pt idx="13">
                  <c:v>262.14785714285711</c:v>
                </c:pt>
                <c:pt idx="14">
                  <c:v>262.14785714285711</c:v>
                </c:pt>
                <c:pt idx="15">
                  <c:v>262.14785714285711</c:v>
                </c:pt>
                <c:pt idx="16">
                  <c:v>262.14785714285711</c:v>
                </c:pt>
                <c:pt idx="17">
                  <c:v>262.14785714285711</c:v>
                </c:pt>
                <c:pt idx="18">
                  <c:v>262.14785714285711</c:v>
                </c:pt>
                <c:pt idx="19">
                  <c:v>262.14785714285711</c:v>
                </c:pt>
                <c:pt idx="20">
                  <c:v>262.14785714285711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C'!$Q$5:$Q$25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C'!$V$5:$V$25</c:f>
              <c:numCache>
                <c:formatCode>General</c:formatCode>
                <c:ptCount val="21"/>
                <c:pt idx="0">
                  <c:v>264.59785714285709</c:v>
                </c:pt>
                <c:pt idx="1">
                  <c:v>264.59785714285709</c:v>
                </c:pt>
                <c:pt idx="2">
                  <c:v>264.59785714285709</c:v>
                </c:pt>
                <c:pt idx="3">
                  <c:v>264.59785714285709</c:v>
                </c:pt>
                <c:pt idx="4">
                  <c:v>264.59785714285709</c:v>
                </c:pt>
                <c:pt idx="5">
                  <c:v>264.59785714285709</c:v>
                </c:pt>
                <c:pt idx="6">
                  <c:v>264.59785714285709</c:v>
                </c:pt>
                <c:pt idx="7">
                  <c:v>264.59785714285709</c:v>
                </c:pt>
                <c:pt idx="8">
                  <c:v>264.59785714285709</c:v>
                </c:pt>
                <c:pt idx="9">
                  <c:v>264.59785714285709</c:v>
                </c:pt>
                <c:pt idx="10">
                  <c:v>264.59785714285709</c:v>
                </c:pt>
                <c:pt idx="11">
                  <c:v>264.59785714285709</c:v>
                </c:pt>
                <c:pt idx="12">
                  <c:v>264.59785714285709</c:v>
                </c:pt>
                <c:pt idx="13">
                  <c:v>264.59785714285709</c:v>
                </c:pt>
                <c:pt idx="14">
                  <c:v>264.59785714285709</c:v>
                </c:pt>
                <c:pt idx="15">
                  <c:v>264.59785714285709</c:v>
                </c:pt>
                <c:pt idx="16">
                  <c:v>264.59785714285709</c:v>
                </c:pt>
                <c:pt idx="17">
                  <c:v>264.59785714285709</c:v>
                </c:pt>
                <c:pt idx="18">
                  <c:v>264.59785714285709</c:v>
                </c:pt>
                <c:pt idx="19">
                  <c:v>264.59785714285709</c:v>
                </c:pt>
                <c:pt idx="20">
                  <c:v>264.59785714285709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C'!$Q$5:$Q$25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C'!$W$5:$W$25</c:f>
              <c:numCache>
                <c:formatCode>General</c:formatCode>
                <c:ptCount val="21"/>
                <c:pt idx="0">
                  <c:v>259.69785714285712</c:v>
                </c:pt>
                <c:pt idx="1">
                  <c:v>259.69785714285712</c:v>
                </c:pt>
                <c:pt idx="2">
                  <c:v>259.69785714285712</c:v>
                </c:pt>
                <c:pt idx="3">
                  <c:v>259.69785714285712</c:v>
                </c:pt>
                <c:pt idx="4">
                  <c:v>259.69785714285712</c:v>
                </c:pt>
                <c:pt idx="5">
                  <c:v>259.69785714285712</c:v>
                </c:pt>
                <c:pt idx="6">
                  <c:v>259.69785714285712</c:v>
                </c:pt>
                <c:pt idx="7">
                  <c:v>259.69785714285712</c:v>
                </c:pt>
                <c:pt idx="8">
                  <c:v>259.69785714285712</c:v>
                </c:pt>
                <c:pt idx="9">
                  <c:v>259.69785714285712</c:v>
                </c:pt>
                <c:pt idx="10">
                  <c:v>259.69785714285712</c:v>
                </c:pt>
                <c:pt idx="11">
                  <c:v>259.69785714285712</c:v>
                </c:pt>
                <c:pt idx="12">
                  <c:v>259.69785714285712</c:v>
                </c:pt>
                <c:pt idx="13">
                  <c:v>259.69785714285712</c:v>
                </c:pt>
                <c:pt idx="14">
                  <c:v>259.69785714285712</c:v>
                </c:pt>
                <c:pt idx="15">
                  <c:v>259.69785714285712</c:v>
                </c:pt>
                <c:pt idx="16">
                  <c:v>259.69785714285712</c:v>
                </c:pt>
                <c:pt idx="17">
                  <c:v>259.69785714285712</c:v>
                </c:pt>
                <c:pt idx="18">
                  <c:v>259.69785714285712</c:v>
                </c:pt>
                <c:pt idx="19">
                  <c:v>259.69785714285712</c:v>
                </c:pt>
                <c:pt idx="20">
                  <c:v>259.69785714285712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C'!$Q$5:$Q$25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C'!$X$5:$X$25</c:f>
              <c:numCache>
                <c:formatCode>General</c:formatCode>
                <c:ptCount val="21"/>
                <c:pt idx="0">
                  <c:v>273.52190840878694</c:v>
                </c:pt>
                <c:pt idx="1">
                  <c:v>273.52190840878694</c:v>
                </c:pt>
                <c:pt idx="2">
                  <c:v>273.52190840878694</c:v>
                </c:pt>
                <c:pt idx="3">
                  <c:v>273.52190840878694</c:v>
                </c:pt>
                <c:pt idx="4">
                  <c:v>273.52190840878694</c:v>
                </c:pt>
                <c:pt idx="5">
                  <c:v>273.52190840878694</c:v>
                </c:pt>
                <c:pt idx="6">
                  <c:v>273.52190840878694</c:v>
                </c:pt>
                <c:pt idx="7">
                  <c:v>273.52190840878694</c:v>
                </c:pt>
                <c:pt idx="8">
                  <c:v>273.52190840878694</c:v>
                </c:pt>
                <c:pt idx="9">
                  <c:v>273.52190840878694</c:v>
                </c:pt>
                <c:pt idx="10">
                  <c:v>273.52190840878694</c:v>
                </c:pt>
                <c:pt idx="11">
                  <c:v>273.52190840878694</c:v>
                </c:pt>
                <c:pt idx="12">
                  <c:v>273.52190840878694</c:v>
                </c:pt>
                <c:pt idx="13">
                  <c:v>273.52190840878694</c:v>
                </c:pt>
                <c:pt idx="14">
                  <c:v>273.52190840878694</c:v>
                </c:pt>
                <c:pt idx="15">
                  <c:v>273.52190840878694</c:v>
                </c:pt>
                <c:pt idx="16">
                  <c:v>273.52190840878694</c:v>
                </c:pt>
                <c:pt idx="17">
                  <c:v>273.52190840878694</c:v>
                </c:pt>
                <c:pt idx="18">
                  <c:v>273.52190840878694</c:v>
                </c:pt>
                <c:pt idx="19">
                  <c:v>273.52190840878694</c:v>
                </c:pt>
                <c:pt idx="20">
                  <c:v>273.52190840878694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C'!$Q$5:$Q$25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C'!$Y$5:$Y$25</c:f>
              <c:numCache>
                <c:formatCode>General</c:formatCode>
                <c:ptCount val="21"/>
                <c:pt idx="0">
                  <c:v>250.77380587692724</c:v>
                </c:pt>
                <c:pt idx="1">
                  <c:v>250.77380587692724</c:v>
                </c:pt>
                <c:pt idx="2">
                  <c:v>250.77380587692724</c:v>
                </c:pt>
                <c:pt idx="3">
                  <c:v>250.77380587692724</c:v>
                </c:pt>
                <c:pt idx="4">
                  <c:v>250.77380587692724</c:v>
                </c:pt>
                <c:pt idx="5">
                  <c:v>250.77380587692724</c:v>
                </c:pt>
                <c:pt idx="6">
                  <c:v>250.77380587692724</c:v>
                </c:pt>
                <c:pt idx="7">
                  <c:v>250.77380587692724</c:v>
                </c:pt>
                <c:pt idx="8">
                  <c:v>250.77380587692724</c:v>
                </c:pt>
                <c:pt idx="9">
                  <c:v>250.77380587692724</c:v>
                </c:pt>
                <c:pt idx="10">
                  <c:v>250.77380587692724</c:v>
                </c:pt>
                <c:pt idx="11">
                  <c:v>250.77380587692724</c:v>
                </c:pt>
                <c:pt idx="12">
                  <c:v>250.77380587692724</c:v>
                </c:pt>
                <c:pt idx="13">
                  <c:v>250.77380587692724</c:v>
                </c:pt>
                <c:pt idx="14">
                  <c:v>250.77380587692724</c:v>
                </c:pt>
                <c:pt idx="15">
                  <c:v>250.77380587692724</c:v>
                </c:pt>
                <c:pt idx="16">
                  <c:v>250.77380587692724</c:v>
                </c:pt>
                <c:pt idx="17">
                  <c:v>250.77380587692724</c:v>
                </c:pt>
                <c:pt idx="18">
                  <c:v>250.77380587692724</c:v>
                </c:pt>
                <c:pt idx="19">
                  <c:v>250.77380587692724</c:v>
                </c:pt>
                <c:pt idx="20">
                  <c:v>250.77380587692724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9997112"/>
        <c:axId val="389997504"/>
      </c:scatterChart>
      <c:valAx>
        <c:axId val="389997112"/>
        <c:scaling>
          <c:orientation val="minMax"/>
          <c:max val="21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89997504"/>
        <c:crosses val="autoZero"/>
        <c:crossBetween val="midCat"/>
        <c:majorUnit val="3"/>
      </c:valAx>
      <c:valAx>
        <c:axId val="389997504"/>
        <c:scaling>
          <c:orientation val="minMax"/>
          <c:max val="280"/>
          <c:min val="245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89997112"/>
        <c:crosses val="autoZero"/>
        <c:crossBetween val="midCat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 sz="1525" b="1" i="0" u="none" strike="noStrike" baseline="0">
                <a:effectLst/>
              </a:rPr>
              <a:t>Propiconazole Sample D </a:t>
            </a:r>
            <a:endParaRPr lang="de-CH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D'!$Q$5:$Q$24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'Sample D'!$R$5:$R$24</c:f>
              <c:numCache>
                <c:formatCode>General</c:formatCode>
                <c:ptCount val="20"/>
                <c:pt idx="0">
                  <c:v>969</c:v>
                </c:pt>
                <c:pt idx="1">
                  <c:v>955.9</c:v>
                </c:pt>
                <c:pt idx="2">
                  <c:v>979.1</c:v>
                </c:pt>
                <c:pt idx="3">
                  <c:v>962.33</c:v>
                </c:pt>
                <c:pt idx="4">
                  <c:v>960.34999999999991</c:v>
                </c:pt>
                <c:pt idx="5">
                  <c:v>973.82999999999993</c:v>
                </c:pt>
                <c:pt idx="6">
                  <c:v>964.5</c:v>
                </c:pt>
                <c:pt idx="7">
                  <c:v>958.67000000000007</c:v>
                </c:pt>
                <c:pt idx="8">
                  <c:v>970.41</c:v>
                </c:pt>
                <c:pt idx="9">
                  <c:v>979.3900000000001</c:v>
                </c:pt>
                <c:pt idx="10">
                  <c:v>965.81</c:v>
                </c:pt>
                <c:pt idx="11">
                  <c:v>977.59</c:v>
                </c:pt>
                <c:pt idx="12">
                  <c:v>992.32</c:v>
                </c:pt>
                <c:pt idx="13">
                  <c:v>969.3</c:v>
                </c:pt>
                <c:pt idx="14">
                  <c:v>978.37</c:v>
                </c:pt>
                <c:pt idx="15">
                  <c:v>974.36999999999989</c:v>
                </c:pt>
                <c:pt idx="16">
                  <c:v>985.06</c:v>
                </c:pt>
                <c:pt idx="17">
                  <c:v>985.68000000000006</c:v>
                </c:pt>
                <c:pt idx="18">
                  <c:v>988.8599999999999</c:v>
                </c:pt>
                <c:pt idx="19">
                  <c:v>961.16000000000008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D'!$Q$5:$Q$24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'Sample D'!$S$5:$S$24</c:f>
              <c:numCache>
                <c:formatCode>General</c:formatCode>
                <c:ptCount val="20"/>
                <c:pt idx="0">
                  <c:v>972.8</c:v>
                </c:pt>
                <c:pt idx="1">
                  <c:v>961.19999999999993</c:v>
                </c:pt>
                <c:pt idx="2">
                  <c:v>986.69999999999993</c:v>
                </c:pt>
                <c:pt idx="3">
                  <c:v>970.44</c:v>
                </c:pt>
                <c:pt idx="4">
                  <c:v>971.84</c:v>
                </c:pt>
                <c:pt idx="5">
                  <c:v>977.57999999999993</c:v>
                </c:pt>
                <c:pt idx="6">
                  <c:v>968.5</c:v>
                </c:pt>
                <c:pt idx="7">
                  <c:v>973.18</c:v>
                </c:pt>
                <c:pt idx="8">
                  <c:v>974.31</c:v>
                </c:pt>
                <c:pt idx="9">
                  <c:v>979.54</c:v>
                </c:pt>
                <c:pt idx="10">
                  <c:v>987.51</c:v>
                </c:pt>
                <c:pt idx="11">
                  <c:v>981.88</c:v>
                </c:pt>
                <c:pt idx="12">
                  <c:v>995.52</c:v>
                </c:pt>
                <c:pt idx="13">
                  <c:v>977.43000000000006</c:v>
                </c:pt>
                <c:pt idx="14">
                  <c:v>979.17</c:v>
                </c:pt>
                <c:pt idx="15">
                  <c:v>975.07999999999993</c:v>
                </c:pt>
                <c:pt idx="16">
                  <c:v>986.78</c:v>
                </c:pt>
                <c:pt idx="17">
                  <c:v>1020.3800000000001</c:v>
                </c:pt>
                <c:pt idx="18">
                  <c:v>989.2</c:v>
                </c:pt>
                <c:pt idx="19">
                  <c:v>977.19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D'!$Z$5:$Z$19</c:f>
                <c:numCache>
                  <c:formatCode>General</c:formatCode>
                  <c:ptCount val="15"/>
                  <c:pt idx="0">
                    <c:v>1.8999999999999773</c:v>
                  </c:pt>
                  <c:pt idx="1">
                    <c:v>2.6499999999999773</c:v>
                  </c:pt>
                  <c:pt idx="2">
                    <c:v>3.7999999999999545</c:v>
                  </c:pt>
                  <c:pt idx="3">
                    <c:v>4.0550000000000068</c:v>
                  </c:pt>
                  <c:pt idx="4">
                    <c:v>5.7450000000000614</c:v>
                  </c:pt>
                  <c:pt idx="5">
                    <c:v>1.875</c:v>
                  </c:pt>
                  <c:pt idx="6">
                    <c:v>2</c:v>
                  </c:pt>
                  <c:pt idx="7">
                    <c:v>7.2549999999999386</c:v>
                  </c:pt>
                  <c:pt idx="8">
                    <c:v>1.9499999999999886</c:v>
                  </c:pt>
                  <c:pt idx="9">
                    <c:v>7.4999999999931788E-2</c:v>
                  </c:pt>
                  <c:pt idx="10">
                    <c:v>10.850000000000023</c:v>
                  </c:pt>
                  <c:pt idx="11">
                    <c:v>2.1449999999999818</c:v>
                  </c:pt>
                  <c:pt idx="12">
                    <c:v>1.5999999999999659</c:v>
                  </c:pt>
                  <c:pt idx="13">
                    <c:v>4.0650000000000546</c:v>
                  </c:pt>
                  <c:pt idx="14">
                    <c:v>0.39999999999997726</c:v>
                  </c:pt>
                </c:numCache>
              </c:numRef>
            </c:plus>
            <c:minus>
              <c:numRef>
                <c:f>'Sample D'!$Z$5:$Z$19</c:f>
                <c:numCache>
                  <c:formatCode>General</c:formatCode>
                  <c:ptCount val="15"/>
                  <c:pt idx="0">
                    <c:v>1.8999999999999773</c:v>
                  </c:pt>
                  <c:pt idx="1">
                    <c:v>2.6499999999999773</c:v>
                  </c:pt>
                  <c:pt idx="2">
                    <c:v>3.7999999999999545</c:v>
                  </c:pt>
                  <c:pt idx="3">
                    <c:v>4.0550000000000068</c:v>
                  </c:pt>
                  <c:pt idx="4">
                    <c:v>5.7450000000000614</c:v>
                  </c:pt>
                  <c:pt idx="5">
                    <c:v>1.875</c:v>
                  </c:pt>
                  <c:pt idx="6">
                    <c:v>2</c:v>
                  </c:pt>
                  <c:pt idx="7">
                    <c:v>7.2549999999999386</c:v>
                  </c:pt>
                  <c:pt idx="8">
                    <c:v>1.9499999999999886</c:v>
                  </c:pt>
                  <c:pt idx="9">
                    <c:v>7.4999999999931788E-2</c:v>
                  </c:pt>
                  <c:pt idx="10">
                    <c:v>10.850000000000023</c:v>
                  </c:pt>
                  <c:pt idx="11">
                    <c:v>2.1449999999999818</c:v>
                  </c:pt>
                  <c:pt idx="12">
                    <c:v>1.5999999999999659</c:v>
                  </c:pt>
                  <c:pt idx="13">
                    <c:v>4.0650000000000546</c:v>
                  </c:pt>
                  <c:pt idx="14">
                    <c:v>0.39999999999997726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D'!$Q$5:$Q$24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'Sample D'!$T$5:$T$24</c:f>
              <c:numCache>
                <c:formatCode>General</c:formatCode>
                <c:ptCount val="20"/>
                <c:pt idx="0">
                  <c:v>970.9</c:v>
                </c:pt>
                <c:pt idx="1">
                  <c:v>958.55</c:v>
                </c:pt>
                <c:pt idx="2">
                  <c:v>982.9</c:v>
                </c:pt>
                <c:pt idx="3">
                  <c:v>966.38499999999999</c:v>
                </c:pt>
                <c:pt idx="4">
                  <c:v>966.09500000000003</c:v>
                </c:pt>
                <c:pt idx="5">
                  <c:v>975.70499999999993</c:v>
                </c:pt>
                <c:pt idx="6">
                  <c:v>966.5</c:v>
                </c:pt>
                <c:pt idx="7">
                  <c:v>965.92499999999995</c:v>
                </c:pt>
                <c:pt idx="8">
                  <c:v>972.3599999999999</c:v>
                </c:pt>
                <c:pt idx="9">
                  <c:v>979.46500000000003</c:v>
                </c:pt>
                <c:pt idx="10">
                  <c:v>976.66</c:v>
                </c:pt>
                <c:pt idx="11">
                  <c:v>979.73500000000001</c:v>
                </c:pt>
                <c:pt idx="12">
                  <c:v>993.92000000000007</c:v>
                </c:pt>
                <c:pt idx="13">
                  <c:v>973.36500000000001</c:v>
                </c:pt>
                <c:pt idx="14">
                  <c:v>978.77</c:v>
                </c:pt>
                <c:pt idx="15">
                  <c:v>974.72499999999991</c:v>
                </c:pt>
                <c:pt idx="16">
                  <c:v>985.92</c:v>
                </c:pt>
                <c:pt idx="17">
                  <c:v>1003.0300000000001</c:v>
                </c:pt>
                <c:pt idx="18">
                  <c:v>989.03</c:v>
                </c:pt>
                <c:pt idx="19">
                  <c:v>969.17500000000007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D'!$Q$5:$Q$24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'Sample D'!$U$5:$U$24</c:f>
              <c:numCache>
                <c:formatCode>General</c:formatCode>
                <c:ptCount val="20"/>
                <c:pt idx="0">
                  <c:v>975.90976190476192</c:v>
                </c:pt>
                <c:pt idx="1">
                  <c:v>975.90976190476192</c:v>
                </c:pt>
                <c:pt idx="2">
                  <c:v>975.90976190476192</c:v>
                </c:pt>
                <c:pt idx="3">
                  <c:v>975.90976190476192</c:v>
                </c:pt>
                <c:pt idx="4">
                  <c:v>975.90976190476192</c:v>
                </c:pt>
                <c:pt idx="5">
                  <c:v>975.90976190476192</c:v>
                </c:pt>
                <c:pt idx="6">
                  <c:v>975.90976190476192</c:v>
                </c:pt>
                <c:pt idx="7">
                  <c:v>975.90976190476192</c:v>
                </c:pt>
                <c:pt idx="8">
                  <c:v>975.90976190476192</c:v>
                </c:pt>
                <c:pt idx="9">
                  <c:v>975.90976190476192</c:v>
                </c:pt>
                <c:pt idx="10">
                  <c:v>975.90976190476192</c:v>
                </c:pt>
                <c:pt idx="11">
                  <c:v>975.90976190476192</c:v>
                </c:pt>
                <c:pt idx="12">
                  <c:v>975.90976190476192</c:v>
                </c:pt>
                <c:pt idx="13">
                  <c:v>975.90976190476192</c:v>
                </c:pt>
                <c:pt idx="14">
                  <c:v>975.90976190476192</c:v>
                </c:pt>
                <c:pt idx="15">
                  <c:v>975.90976190476192</c:v>
                </c:pt>
                <c:pt idx="16">
                  <c:v>975.90976190476192</c:v>
                </c:pt>
                <c:pt idx="17">
                  <c:v>975.90976190476192</c:v>
                </c:pt>
                <c:pt idx="18">
                  <c:v>975.90976190476192</c:v>
                </c:pt>
                <c:pt idx="19">
                  <c:v>975.90976190476192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D'!$Q$5:$Q$24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'Sample D'!$V$5:$V$24</c:f>
              <c:numCache>
                <c:formatCode>General</c:formatCode>
                <c:ptCount val="20"/>
                <c:pt idx="0">
                  <c:v>997.89731856756555</c:v>
                </c:pt>
                <c:pt idx="1">
                  <c:v>997.89731856756555</c:v>
                </c:pt>
                <c:pt idx="2">
                  <c:v>997.89731856756555</c:v>
                </c:pt>
                <c:pt idx="3">
                  <c:v>997.89731856756555</c:v>
                </c:pt>
                <c:pt idx="4">
                  <c:v>997.89731856756555</c:v>
                </c:pt>
                <c:pt idx="5">
                  <c:v>997.89731856756555</c:v>
                </c:pt>
                <c:pt idx="6">
                  <c:v>997.89731856756555</c:v>
                </c:pt>
                <c:pt idx="7">
                  <c:v>997.89731856756555</c:v>
                </c:pt>
                <c:pt idx="8">
                  <c:v>997.89731856756555</c:v>
                </c:pt>
                <c:pt idx="9">
                  <c:v>997.89731856756555</c:v>
                </c:pt>
                <c:pt idx="10">
                  <c:v>997.89731856756555</c:v>
                </c:pt>
                <c:pt idx="11">
                  <c:v>997.89731856756555</c:v>
                </c:pt>
                <c:pt idx="12">
                  <c:v>997.89731856756555</c:v>
                </c:pt>
                <c:pt idx="13">
                  <c:v>997.89731856756555</c:v>
                </c:pt>
                <c:pt idx="14">
                  <c:v>997.89731856756555</c:v>
                </c:pt>
                <c:pt idx="15">
                  <c:v>997.89731856756555</c:v>
                </c:pt>
                <c:pt idx="16">
                  <c:v>997.89731856756555</c:v>
                </c:pt>
                <c:pt idx="17">
                  <c:v>997.89731856756555</c:v>
                </c:pt>
                <c:pt idx="18">
                  <c:v>997.89731856756555</c:v>
                </c:pt>
                <c:pt idx="19">
                  <c:v>997.89731856756555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D'!$Q$5:$Q$24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'Sample D'!$W$5:$W$24</c:f>
              <c:numCache>
                <c:formatCode>General</c:formatCode>
                <c:ptCount val="20"/>
                <c:pt idx="0">
                  <c:v>953.9222052419583</c:v>
                </c:pt>
                <c:pt idx="1">
                  <c:v>953.9222052419583</c:v>
                </c:pt>
                <c:pt idx="2">
                  <c:v>953.9222052419583</c:v>
                </c:pt>
                <c:pt idx="3">
                  <c:v>953.9222052419583</c:v>
                </c:pt>
                <c:pt idx="4">
                  <c:v>953.9222052419583</c:v>
                </c:pt>
                <c:pt idx="5">
                  <c:v>953.9222052419583</c:v>
                </c:pt>
                <c:pt idx="6">
                  <c:v>953.9222052419583</c:v>
                </c:pt>
                <c:pt idx="7">
                  <c:v>953.9222052419583</c:v>
                </c:pt>
                <c:pt idx="8">
                  <c:v>953.9222052419583</c:v>
                </c:pt>
                <c:pt idx="9">
                  <c:v>953.9222052419583</c:v>
                </c:pt>
                <c:pt idx="10">
                  <c:v>953.9222052419583</c:v>
                </c:pt>
                <c:pt idx="11">
                  <c:v>953.9222052419583</c:v>
                </c:pt>
                <c:pt idx="12">
                  <c:v>953.9222052419583</c:v>
                </c:pt>
                <c:pt idx="13">
                  <c:v>953.9222052419583</c:v>
                </c:pt>
                <c:pt idx="14">
                  <c:v>953.9222052419583</c:v>
                </c:pt>
                <c:pt idx="15">
                  <c:v>953.9222052419583</c:v>
                </c:pt>
                <c:pt idx="16">
                  <c:v>953.9222052419583</c:v>
                </c:pt>
                <c:pt idx="17">
                  <c:v>953.9222052419583</c:v>
                </c:pt>
                <c:pt idx="18">
                  <c:v>953.9222052419583</c:v>
                </c:pt>
                <c:pt idx="19">
                  <c:v>953.9222052419583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D'!$Q$5:$Q$24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'Sample D'!$X$5:$X$24</c:f>
              <c:numCache>
                <c:formatCode>General</c:formatCode>
                <c:ptCount val="20"/>
                <c:pt idx="0">
                  <c:v>1009.7458759330208</c:v>
                </c:pt>
                <c:pt idx="1">
                  <c:v>1009.7458759330208</c:v>
                </c:pt>
                <c:pt idx="2">
                  <c:v>1009.7458759330208</c:v>
                </c:pt>
                <c:pt idx="3">
                  <c:v>1009.7458759330208</c:v>
                </c:pt>
                <c:pt idx="4">
                  <c:v>1009.7458759330208</c:v>
                </c:pt>
                <c:pt idx="5">
                  <c:v>1009.7458759330208</c:v>
                </c:pt>
                <c:pt idx="6">
                  <c:v>1009.7458759330208</c:v>
                </c:pt>
                <c:pt idx="7">
                  <c:v>1009.7458759330208</c:v>
                </c:pt>
                <c:pt idx="8">
                  <c:v>1009.7458759330208</c:v>
                </c:pt>
                <c:pt idx="9">
                  <c:v>1009.7458759330208</c:v>
                </c:pt>
                <c:pt idx="10">
                  <c:v>1009.7458759330208</c:v>
                </c:pt>
                <c:pt idx="11">
                  <c:v>1009.7458759330208</c:v>
                </c:pt>
                <c:pt idx="12">
                  <c:v>1009.7458759330208</c:v>
                </c:pt>
                <c:pt idx="13">
                  <c:v>1009.7458759330208</c:v>
                </c:pt>
                <c:pt idx="14">
                  <c:v>1009.7458759330208</c:v>
                </c:pt>
                <c:pt idx="15">
                  <c:v>1009.7458759330208</c:v>
                </c:pt>
                <c:pt idx="16">
                  <c:v>1009.7458759330208</c:v>
                </c:pt>
                <c:pt idx="17">
                  <c:v>1009.7458759330208</c:v>
                </c:pt>
                <c:pt idx="18">
                  <c:v>1009.7458759330208</c:v>
                </c:pt>
                <c:pt idx="19">
                  <c:v>1009.7458759330208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D'!$Q$5:$Q$24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xVal>
          <c:yVal>
            <c:numRef>
              <c:f>'Sample D'!$Y$5:$Y$24</c:f>
              <c:numCache>
                <c:formatCode>General</c:formatCode>
                <c:ptCount val="20"/>
                <c:pt idx="0">
                  <c:v>942.07364787650306</c:v>
                </c:pt>
                <c:pt idx="1">
                  <c:v>942.07364787650306</c:v>
                </c:pt>
                <c:pt idx="2">
                  <c:v>942.07364787650306</c:v>
                </c:pt>
                <c:pt idx="3">
                  <c:v>942.07364787650306</c:v>
                </c:pt>
                <c:pt idx="4">
                  <c:v>942.07364787650306</c:v>
                </c:pt>
                <c:pt idx="5">
                  <c:v>942.07364787650306</c:v>
                </c:pt>
                <c:pt idx="6">
                  <c:v>942.07364787650306</c:v>
                </c:pt>
                <c:pt idx="7">
                  <c:v>942.07364787650306</c:v>
                </c:pt>
                <c:pt idx="8">
                  <c:v>942.07364787650306</c:v>
                </c:pt>
                <c:pt idx="9">
                  <c:v>942.07364787650306</c:v>
                </c:pt>
                <c:pt idx="10">
                  <c:v>942.07364787650306</c:v>
                </c:pt>
                <c:pt idx="11">
                  <c:v>942.07364787650306</c:v>
                </c:pt>
                <c:pt idx="12">
                  <c:v>942.07364787650306</c:v>
                </c:pt>
                <c:pt idx="13">
                  <c:v>942.07364787650306</c:v>
                </c:pt>
                <c:pt idx="14">
                  <c:v>942.07364787650306</c:v>
                </c:pt>
                <c:pt idx="15">
                  <c:v>942.07364787650306</c:v>
                </c:pt>
                <c:pt idx="16">
                  <c:v>942.07364787650306</c:v>
                </c:pt>
                <c:pt idx="17">
                  <c:v>942.07364787650306</c:v>
                </c:pt>
                <c:pt idx="18">
                  <c:v>942.07364787650306</c:v>
                </c:pt>
                <c:pt idx="19">
                  <c:v>942.07364787650306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8629536"/>
        <c:axId val="378629928"/>
      </c:scatterChart>
      <c:valAx>
        <c:axId val="378629536"/>
        <c:scaling>
          <c:orientation val="minMax"/>
          <c:max val="21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78629928"/>
        <c:crosses val="autoZero"/>
        <c:crossBetween val="midCat"/>
        <c:majorUnit val="3"/>
      </c:valAx>
      <c:valAx>
        <c:axId val="3786299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78629536"/>
        <c:crosses val="autoZero"/>
        <c:crossBetween val="midCat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de-CH" sz="1525" b="1" i="0" u="none" strike="noStrike" baseline="0">
                <a:effectLst/>
              </a:rPr>
              <a:t>Propiconazole Sample E </a:t>
            </a:r>
            <a:endParaRPr lang="de-CH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E'!$Q$5:$Q$25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E'!$R$5:$R$25</c:f>
              <c:numCache>
                <c:formatCode>General</c:formatCode>
                <c:ptCount val="21"/>
                <c:pt idx="0">
                  <c:v>973.40000000000009</c:v>
                </c:pt>
                <c:pt idx="1">
                  <c:v>954.4</c:v>
                </c:pt>
                <c:pt idx="2">
                  <c:v>981.40000000000009</c:v>
                </c:pt>
                <c:pt idx="3">
                  <c:v>967.78</c:v>
                </c:pt>
                <c:pt idx="4">
                  <c:v>966.23</c:v>
                </c:pt>
                <c:pt idx="5">
                  <c:v>975.46</c:v>
                </c:pt>
                <c:pt idx="6">
                  <c:v>988.8</c:v>
                </c:pt>
                <c:pt idx="7">
                  <c:v>979.37999999999988</c:v>
                </c:pt>
                <c:pt idx="8">
                  <c:v>973.93999999999994</c:v>
                </c:pt>
                <c:pt idx="9">
                  <c:v>978.39</c:v>
                </c:pt>
                <c:pt idx="10">
                  <c:v>970.67000000000007</c:v>
                </c:pt>
                <c:pt idx="11">
                  <c:v>980.75</c:v>
                </c:pt>
                <c:pt idx="12">
                  <c:v>993.81</c:v>
                </c:pt>
                <c:pt idx="13">
                  <c:v>977.86</c:v>
                </c:pt>
                <c:pt idx="14">
                  <c:v>983.71</c:v>
                </c:pt>
                <c:pt idx="15">
                  <c:v>981.45999999999992</c:v>
                </c:pt>
                <c:pt idx="16">
                  <c:v>978.05000000000007</c:v>
                </c:pt>
                <c:pt idx="17">
                  <c:v>992.3</c:v>
                </c:pt>
                <c:pt idx="19">
                  <c:v>966.37</c:v>
                </c:pt>
                <c:pt idx="20">
                  <c:v>976.7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ymbol val="dash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xVal>
            <c:numRef>
              <c:f>'Sample E'!$Q$5:$Q$25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E'!$S$5:$S$25</c:f>
              <c:numCache>
                <c:formatCode>General</c:formatCode>
                <c:ptCount val="21"/>
                <c:pt idx="0">
                  <c:v>974.59999999999991</c:v>
                </c:pt>
                <c:pt idx="1">
                  <c:v>958</c:v>
                </c:pt>
                <c:pt idx="2">
                  <c:v>984.1</c:v>
                </c:pt>
                <c:pt idx="3">
                  <c:v>977.18</c:v>
                </c:pt>
                <c:pt idx="4">
                  <c:v>972.55</c:v>
                </c:pt>
                <c:pt idx="5">
                  <c:v>983.23</c:v>
                </c:pt>
                <c:pt idx="6">
                  <c:v>989.5</c:v>
                </c:pt>
                <c:pt idx="7">
                  <c:v>989.87000000000012</c:v>
                </c:pt>
                <c:pt idx="8">
                  <c:v>978.13</c:v>
                </c:pt>
                <c:pt idx="9">
                  <c:v>979.51</c:v>
                </c:pt>
                <c:pt idx="10">
                  <c:v>982.65000000000009</c:v>
                </c:pt>
                <c:pt idx="11">
                  <c:v>986.38</c:v>
                </c:pt>
                <c:pt idx="12">
                  <c:v>1000.3399999999999</c:v>
                </c:pt>
                <c:pt idx="13">
                  <c:v>978.99</c:v>
                </c:pt>
                <c:pt idx="14">
                  <c:v>984.66</c:v>
                </c:pt>
                <c:pt idx="15">
                  <c:v>984.52</c:v>
                </c:pt>
                <c:pt idx="16">
                  <c:v>979.26</c:v>
                </c:pt>
                <c:pt idx="17">
                  <c:v>1021.3399999999999</c:v>
                </c:pt>
                <c:pt idx="19">
                  <c:v>988.62000000000012</c:v>
                </c:pt>
                <c:pt idx="20">
                  <c:v>977.17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marker>
            <c:symbol val="dash"/>
            <c:size val="5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'Sample E'!$Z$5:$Z$19</c:f>
                <c:numCache>
                  <c:formatCode>General</c:formatCode>
                  <c:ptCount val="15"/>
                  <c:pt idx="0">
                    <c:v>0.59999999999990905</c:v>
                  </c:pt>
                  <c:pt idx="1">
                    <c:v>1.8000000000000114</c:v>
                  </c:pt>
                  <c:pt idx="2">
                    <c:v>1.3499999999999659</c:v>
                  </c:pt>
                  <c:pt idx="3">
                    <c:v>4.6999999999999886</c:v>
                  </c:pt>
                  <c:pt idx="4">
                    <c:v>3.1599999999999682</c:v>
                  </c:pt>
                  <c:pt idx="5">
                    <c:v>3.8849999999999909</c:v>
                  </c:pt>
                  <c:pt idx="6">
                    <c:v>0.35000000000002274</c:v>
                  </c:pt>
                  <c:pt idx="7">
                    <c:v>5.2450000000001182</c:v>
                  </c:pt>
                  <c:pt idx="8">
                    <c:v>2.0950000000000273</c:v>
                  </c:pt>
                  <c:pt idx="9">
                    <c:v>0.56000000000000227</c:v>
                  </c:pt>
                  <c:pt idx="10">
                    <c:v>5.9900000000000091</c:v>
                  </c:pt>
                  <c:pt idx="11">
                    <c:v>2.8149999999999977</c:v>
                  </c:pt>
                  <c:pt idx="12">
                    <c:v>3.2649999999999864</c:v>
                  </c:pt>
                  <c:pt idx="13">
                    <c:v>0.56499999999999773</c:v>
                  </c:pt>
                  <c:pt idx="14">
                    <c:v>0.47499999999996589</c:v>
                  </c:pt>
                </c:numCache>
              </c:numRef>
            </c:plus>
            <c:minus>
              <c:numRef>
                <c:f>'Sample E'!$Z$5:$Z$19</c:f>
                <c:numCache>
                  <c:formatCode>General</c:formatCode>
                  <c:ptCount val="15"/>
                  <c:pt idx="0">
                    <c:v>0.59999999999990905</c:v>
                  </c:pt>
                  <c:pt idx="1">
                    <c:v>1.8000000000000114</c:v>
                  </c:pt>
                  <c:pt idx="2">
                    <c:v>1.3499999999999659</c:v>
                  </c:pt>
                  <c:pt idx="3">
                    <c:v>4.6999999999999886</c:v>
                  </c:pt>
                  <c:pt idx="4">
                    <c:v>3.1599999999999682</c:v>
                  </c:pt>
                  <c:pt idx="5">
                    <c:v>3.8849999999999909</c:v>
                  </c:pt>
                  <c:pt idx="6">
                    <c:v>0.35000000000002274</c:v>
                  </c:pt>
                  <c:pt idx="7">
                    <c:v>5.2450000000001182</c:v>
                  </c:pt>
                  <c:pt idx="8">
                    <c:v>2.0950000000000273</c:v>
                  </c:pt>
                  <c:pt idx="9">
                    <c:v>0.56000000000000227</c:v>
                  </c:pt>
                  <c:pt idx="10">
                    <c:v>5.9900000000000091</c:v>
                  </c:pt>
                  <c:pt idx="11">
                    <c:v>2.8149999999999977</c:v>
                  </c:pt>
                  <c:pt idx="12">
                    <c:v>3.2649999999999864</c:v>
                  </c:pt>
                  <c:pt idx="13">
                    <c:v>0.56499999999999773</c:v>
                  </c:pt>
                  <c:pt idx="14">
                    <c:v>0.47499999999996589</c:v>
                  </c:pt>
                </c:numCache>
              </c:numRef>
            </c:minus>
            <c:spPr>
              <a:ln w="12700">
                <a:solidFill>
                  <a:srgbClr val="FF0000"/>
                </a:solidFill>
                <a:prstDash val="solid"/>
              </a:ln>
            </c:spPr>
          </c:errBars>
          <c:xVal>
            <c:numRef>
              <c:f>'Sample E'!$Q$5:$Q$25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E'!$T$5:$T$25</c:f>
              <c:numCache>
                <c:formatCode>General</c:formatCode>
                <c:ptCount val="21"/>
                <c:pt idx="0">
                  <c:v>974</c:v>
                </c:pt>
                <c:pt idx="1">
                  <c:v>956.2</c:v>
                </c:pt>
                <c:pt idx="2">
                  <c:v>982.75</c:v>
                </c:pt>
                <c:pt idx="3">
                  <c:v>972.48</c:v>
                </c:pt>
                <c:pt idx="4">
                  <c:v>969.39</c:v>
                </c:pt>
                <c:pt idx="5">
                  <c:v>979.34500000000003</c:v>
                </c:pt>
                <c:pt idx="6">
                  <c:v>989.15</c:v>
                </c:pt>
                <c:pt idx="7">
                  <c:v>984.625</c:v>
                </c:pt>
                <c:pt idx="8">
                  <c:v>976.03499999999997</c:v>
                </c:pt>
                <c:pt idx="9">
                  <c:v>978.95</c:v>
                </c:pt>
                <c:pt idx="10">
                  <c:v>976.66000000000008</c:v>
                </c:pt>
                <c:pt idx="11">
                  <c:v>983.56500000000005</c:v>
                </c:pt>
                <c:pt idx="12">
                  <c:v>997.07499999999993</c:v>
                </c:pt>
                <c:pt idx="13">
                  <c:v>978.42499999999995</c:v>
                </c:pt>
                <c:pt idx="14">
                  <c:v>984.18499999999995</c:v>
                </c:pt>
                <c:pt idx="15">
                  <c:v>982.99</c:v>
                </c:pt>
                <c:pt idx="16">
                  <c:v>978.65499999999997</c:v>
                </c:pt>
                <c:pt idx="17">
                  <c:v>1006.8199999999999</c:v>
                </c:pt>
                <c:pt idx="19">
                  <c:v>977.49500000000012</c:v>
                </c:pt>
                <c:pt idx="20">
                  <c:v>976.93499999999995</c:v>
                </c:pt>
              </c:numCache>
            </c:numRef>
          </c:yVal>
          <c:smooth val="0"/>
        </c:ser>
        <c:ser>
          <c:idx val="3"/>
          <c:order val="3"/>
          <c:spPr>
            <a:ln w="12700">
              <a:solidFill>
                <a:srgbClr val="339966"/>
              </a:solidFill>
              <a:prstDash val="lgDashDotDot"/>
            </a:ln>
          </c:spPr>
          <c:marker>
            <c:symbol val="none"/>
          </c:marker>
          <c:xVal>
            <c:numRef>
              <c:f>'Sample E'!$Q$5:$Q$25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E'!$U$5:$U$25</c:f>
              <c:numCache>
                <c:formatCode>General</c:formatCode>
                <c:ptCount val="21"/>
                <c:pt idx="0">
                  <c:v>980.28649999999993</c:v>
                </c:pt>
                <c:pt idx="1">
                  <c:v>980.28649999999993</c:v>
                </c:pt>
                <c:pt idx="2">
                  <c:v>980.28649999999993</c:v>
                </c:pt>
                <c:pt idx="3">
                  <c:v>980.28649999999993</c:v>
                </c:pt>
                <c:pt idx="4">
                  <c:v>980.28649999999993</c:v>
                </c:pt>
                <c:pt idx="5">
                  <c:v>980.28649999999993</c:v>
                </c:pt>
                <c:pt idx="6">
                  <c:v>980.28649999999993</c:v>
                </c:pt>
                <c:pt idx="7">
                  <c:v>980.28649999999993</c:v>
                </c:pt>
                <c:pt idx="8">
                  <c:v>980.28649999999993</c:v>
                </c:pt>
                <c:pt idx="9">
                  <c:v>980.28649999999993</c:v>
                </c:pt>
                <c:pt idx="10">
                  <c:v>980.28649999999993</c:v>
                </c:pt>
                <c:pt idx="11">
                  <c:v>980.28649999999993</c:v>
                </c:pt>
                <c:pt idx="12">
                  <c:v>980.28649999999993</c:v>
                </c:pt>
                <c:pt idx="13">
                  <c:v>980.28649999999993</c:v>
                </c:pt>
                <c:pt idx="14">
                  <c:v>980.28649999999993</c:v>
                </c:pt>
                <c:pt idx="15">
                  <c:v>980.28649999999993</c:v>
                </c:pt>
                <c:pt idx="16">
                  <c:v>980.28649999999993</c:v>
                </c:pt>
                <c:pt idx="17">
                  <c:v>980.28649999999993</c:v>
                </c:pt>
                <c:pt idx="18">
                  <c:v>980.28649999999993</c:v>
                </c:pt>
                <c:pt idx="19">
                  <c:v>980.28649999999993</c:v>
                </c:pt>
                <c:pt idx="20">
                  <c:v>980.28649999999993</c:v>
                </c:pt>
              </c:numCache>
            </c:numRef>
          </c:yVal>
          <c:smooth val="1"/>
        </c:ser>
        <c:ser>
          <c:idx val="4"/>
          <c:order val="4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E'!$Q$5:$Q$25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E'!$V$5:$V$25</c:f>
              <c:numCache>
                <c:formatCode>General</c:formatCode>
                <c:ptCount val="21"/>
                <c:pt idx="0">
                  <c:v>999.6307119301872</c:v>
                </c:pt>
                <c:pt idx="1">
                  <c:v>999.6307119301872</c:v>
                </c:pt>
                <c:pt idx="2">
                  <c:v>999.6307119301872</c:v>
                </c:pt>
                <c:pt idx="3">
                  <c:v>999.6307119301872</c:v>
                </c:pt>
                <c:pt idx="4">
                  <c:v>999.6307119301872</c:v>
                </c:pt>
                <c:pt idx="5">
                  <c:v>999.6307119301872</c:v>
                </c:pt>
                <c:pt idx="6">
                  <c:v>999.6307119301872</c:v>
                </c:pt>
                <c:pt idx="7">
                  <c:v>999.6307119301872</c:v>
                </c:pt>
                <c:pt idx="8">
                  <c:v>999.6307119301872</c:v>
                </c:pt>
                <c:pt idx="9">
                  <c:v>999.6307119301872</c:v>
                </c:pt>
                <c:pt idx="10">
                  <c:v>999.6307119301872</c:v>
                </c:pt>
                <c:pt idx="11">
                  <c:v>999.6307119301872</c:v>
                </c:pt>
                <c:pt idx="12">
                  <c:v>999.6307119301872</c:v>
                </c:pt>
                <c:pt idx="13">
                  <c:v>999.6307119301872</c:v>
                </c:pt>
                <c:pt idx="14">
                  <c:v>999.6307119301872</c:v>
                </c:pt>
                <c:pt idx="15">
                  <c:v>999.6307119301872</c:v>
                </c:pt>
                <c:pt idx="16">
                  <c:v>999.6307119301872</c:v>
                </c:pt>
                <c:pt idx="17">
                  <c:v>999.6307119301872</c:v>
                </c:pt>
                <c:pt idx="18">
                  <c:v>999.6307119301872</c:v>
                </c:pt>
                <c:pt idx="19">
                  <c:v>999.6307119301872</c:v>
                </c:pt>
                <c:pt idx="20">
                  <c:v>999.6307119301872</c:v>
                </c:pt>
              </c:numCache>
            </c:numRef>
          </c:yVal>
          <c:smooth val="1"/>
        </c:ser>
        <c:ser>
          <c:idx val="5"/>
          <c:order val="5"/>
          <c:spPr>
            <a:ln w="12700">
              <a:solidFill>
                <a:srgbClr val="800080"/>
              </a:solidFill>
              <a:prstDash val="lgDash"/>
            </a:ln>
          </c:spPr>
          <c:marker>
            <c:symbol val="none"/>
          </c:marker>
          <c:xVal>
            <c:numRef>
              <c:f>'Sample E'!$Q$5:$Q$25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E'!$W$5:$W$25</c:f>
              <c:numCache>
                <c:formatCode>General</c:formatCode>
                <c:ptCount val="21"/>
                <c:pt idx="0">
                  <c:v>960.94228806981266</c:v>
                </c:pt>
                <c:pt idx="1">
                  <c:v>960.94228806981266</c:v>
                </c:pt>
                <c:pt idx="2">
                  <c:v>960.94228806981266</c:v>
                </c:pt>
                <c:pt idx="3">
                  <c:v>960.94228806981266</c:v>
                </c:pt>
                <c:pt idx="4">
                  <c:v>960.94228806981266</c:v>
                </c:pt>
                <c:pt idx="5">
                  <c:v>960.94228806981266</c:v>
                </c:pt>
                <c:pt idx="6">
                  <c:v>960.94228806981266</c:v>
                </c:pt>
                <c:pt idx="7">
                  <c:v>960.94228806981266</c:v>
                </c:pt>
                <c:pt idx="8">
                  <c:v>960.94228806981266</c:v>
                </c:pt>
                <c:pt idx="9">
                  <c:v>960.94228806981266</c:v>
                </c:pt>
                <c:pt idx="10">
                  <c:v>960.94228806981266</c:v>
                </c:pt>
                <c:pt idx="11">
                  <c:v>960.94228806981266</c:v>
                </c:pt>
                <c:pt idx="12">
                  <c:v>960.94228806981266</c:v>
                </c:pt>
                <c:pt idx="13">
                  <c:v>960.94228806981266</c:v>
                </c:pt>
                <c:pt idx="14">
                  <c:v>960.94228806981266</c:v>
                </c:pt>
                <c:pt idx="15">
                  <c:v>960.94228806981266</c:v>
                </c:pt>
                <c:pt idx="16">
                  <c:v>960.94228806981266</c:v>
                </c:pt>
                <c:pt idx="17">
                  <c:v>960.94228806981266</c:v>
                </c:pt>
                <c:pt idx="18">
                  <c:v>960.94228806981266</c:v>
                </c:pt>
                <c:pt idx="19">
                  <c:v>960.94228806981266</c:v>
                </c:pt>
                <c:pt idx="20">
                  <c:v>960.94228806981266</c:v>
                </c:pt>
              </c:numCache>
            </c:numRef>
          </c:yVal>
          <c:smooth val="0"/>
        </c:ser>
        <c:ser>
          <c:idx val="6"/>
          <c:order val="6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E'!$Q$5:$Q$25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E'!$X$5:$X$25</c:f>
              <c:numCache>
                <c:formatCode>General</c:formatCode>
                <c:ptCount val="21"/>
                <c:pt idx="0">
                  <c:v>1011.9806712021227</c:v>
                </c:pt>
                <c:pt idx="1">
                  <c:v>1011.9806712021227</c:v>
                </c:pt>
                <c:pt idx="2">
                  <c:v>1011.9806712021227</c:v>
                </c:pt>
                <c:pt idx="3">
                  <c:v>1011.9806712021227</c:v>
                </c:pt>
                <c:pt idx="4">
                  <c:v>1011.9806712021227</c:v>
                </c:pt>
                <c:pt idx="5">
                  <c:v>1011.9806712021227</c:v>
                </c:pt>
                <c:pt idx="6">
                  <c:v>1011.9806712021227</c:v>
                </c:pt>
                <c:pt idx="7">
                  <c:v>1011.9806712021227</c:v>
                </c:pt>
                <c:pt idx="8">
                  <c:v>1011.9806712021227</c:v>
                </c:pt>
                <c:pt idx="9">
                  <c:v>1011.9806712021227</c:v>
                </c:pt>
                <c:pt idx="10">
                  <c:v>1011.9806712021227</c:v>
                </c:pt>
                <c:pt idx="11">
                  <c:v>1011.9806712021227</c:v>
                </c:pt>
                <c:pt idx="12">
                  <c:v>1011.9806712021227</c:v>
                </c:pt>
                <c:pt idx="13">
                  <c:v>1011.9806712021227</c:v>
                </c:pt>
                <c:pt idx="14">
                  <c:v>1011.9806712021227</c:v>
                </c:pt>
                <c:pt idx="15">
                  <c:v>1011.9806712021227</c:v>
                </c:pt>
                <c:pt idx="16">
                  <c:v>1011.9806712021227</c:v>
                </c:pt>
                <c:pt idx="17">
                  <c:v>1011.9806712021227</c:v>
                </c:pt>
                <c:pt idx="18">
                  <c:v>1011.9806712021227</c:v>
                </c:pt>
                <c:pt idx="19">
                  <c:v>1011.9806712021227</c:v>
                </c:pt>
                <c:pt idx="20">
                  <c:v>1011.9806712021227</c:v>
                </c:pt>
              </c:numCache>
            </c:numRef>
          </c:yVal>
          <c:smooth val="1"/>
        </c:ser>
        <c:ser>
          <c:idx val="7"/>
          <c:order val="7"/>
          <c:spPr>
            <a:ln w="12700">
              <a:solidFill>
                <a:srgbClr val="0000FF"/>
              </a:solidFill>
              <a:prstDash val="solid"/>
            </a:ln>
          </c:spPr>
          <c:marker>
            <c:symbol val="none"/>
          </c:marker>
          <c:xVal>
            <c:numRef>
              <c:f>'Sample E'!$Q$5:$Q$25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xVal>
          <c:yVal>
            <c:numRef>
              <c:f>'Sample E'!$Y$5:$Y$25</c:f>
              <c:numCache>
                <c:formatCode>General</c:formatCode>
                <c:ptCount val="21"/>
                <c:pt idx="0">
                  <c:v>948.59232879787714</c:v>
                </c:pt>
                <c:pt idx="1">
                  <c:v>948.59232879787714</c:v>
                </c:pt>
                <c:pt idx="2">
                  <c:v>948.59232879787714</c:v>
                </c:pt>
                <c:pt idx="3">
                  <c:v>948.59232879787714</c:v>
                </c:pt>
                <c:pt idx="4">
                  <c:v>948.59232879787714</c:v>
                </c:pt>
                <c:pt idx="5">
                  <c:v>948.59232879787714</c:v>
                </c:pt>
                <c:pt idx="6">
                  <c:v>948.59232879787714</c:v>
                </c:pt>
                <c:pt idx="7">
                  <c:v>948.59232879787714</c:v>
                </c:pt>
                <c:pt idx="8">
                  <c:v>948.59232879787714</c:v>
                </c:pt>
                <c:pt idx="9">
                  <c:v>948.59232879787714</c:v>
                </c:pt>
                <c:pt idx="10">
                  <c:v>948.59232879787714</c:v>
                </c:pt>
                <c:pt idx="11">
                  <c:v>948.59232879787714</c:v>
                </c:pt>
                <c:pt idx="12">
                  <c:v>948.59232879787714</c:v>
                </c:pt>
                <c:pt idx="13">
                  <c:v>948.59232879787714</c:v>
                </c:pt>
                <c:pt idx="14">
                  <c:v>948.59232879787714</c:v>
                </c:pt>
                <c:pt idx="15">
                  <c:v>948.59232879787714</c:v>
                </c:pt>
                <c:pt idx="16">
                  <c:v>948.59232879787714</c:v>
                </c:pt>
                <c:pt idx="17">
                  <c:v>948.59232879787714</c:v>
                </c:pt>
                <c:pt idx="18">
                  <c:v>948.59232879787714</c:v>
                </c:pt>
                <c:pt idx="19">
                  <c:v>948.59232879787714</c:v>
                </c:pt>
                <c:pt idx="20">
                  <c:v>948.59232879787714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8630712"/>
        <c:axId val="117826360"/>
      </c:scatterChart>
      <c:valAx>
        <c:axId val="378630712"/>
        <c:scaling>
          <c:orientation val="minMax"/>
          <c:max val="21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Lab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17826360"/>
        <c:crosses val="autoZero"/>
        <c:crossBetween val="midCat"/>
        <c:majorUnit val="3"/>
      </c:valAx>
      <c:valAx>
        <c:axId val="117826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de-CH"/>
                  <a:t>Assay [g/kg]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378630712"/>
        <c:crosses val="autoZero"/>
        <c:crossBetween val="midCat"/>
      </c:valAx>
      <c:spPr>
        <a:solidFill>
          <a:srgbClr val="FFFFCC"/>
        </a:solidFill>
        <a:ln w="12700">
          <a:solidFill>
            <a:srgbClr val="FFFFCC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3966-513F-477A-9B2F-D2DDD85E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2924</Words>
  <Characters>15382</Characters>
  <Application>Microsoft Office Word</Application>
  <DocSecurity>0</DocSecurity>
  <Lines>1398</Lines>
  <Paragraphs>1144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Fenhexamid</vt:lpstr>
      <vt:lpstr>Fenhexamid</vt:lpstr>
    </vt:vector>
  </TitlesOfParts>
  <Company>BAYER AG Dormagen</Company>
  <LinksUpToDate>false</LinksUpToDate>
  <CharactersWithSpaces>17162</CharactersWithSpaces>
  <SharedDoc>false</SharedDoc>
  <HLinks>
    <vt:vector size="90" baseType="variant"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_Toc137449908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_Toc137449907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_Toc137449906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_Toc137449905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_Toc137449904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_Toc137449903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_Toc137449902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_Toc137449901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_Toc137449900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_Toc137449899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_Toc137449898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_Toc137449897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_Toc137449896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_Toc137449895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_Toc137449894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Fenhexamid</dc:title>
  <dc:subject/>
  <dc:creator>Dr. Christian Mink</dc:creator>
  <cp:keywords/>
  <dc:description/>
  <cp:lastModifiedBy>Mink Christian CHMU</cp:lastModifiedBy>
  <cp:revision>4</cp:revision>
  <cp:lastPrinted>2018-05-14T13:39:00Z</cp:lastPrinted>
  <dcterms:created xsi:type="dcterms:W3CDTF">2018-05-12T05:18:00Z</dcterms:created>
  <dcterms:modified xsi:type="dcterms:W3CDTF">2018-05-21T05:05:00Z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